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4C1AE" w14:textId="77777777" w:rsidR="003E4967" w:rsidRDefault="0093251A" w:rsidP="003E4967">
      <w:pPr>
        <w:pStyle w:val="BodyText"/>
        <w:jc w:val="center"/>
      </w:pPr>
      <w:r w:rsidRPr="007850C9">
        <w:t xml:space="preserve">UNITED STATES DISTRICT COURT </w:t>
      </w:r>
    </w:p>
    <w:p w14:paraId="0229E8EE" w14:textId="77777777" w:rsidR="003E4967" w:rsidRDefault="0093251A" w:rsidP="003E4967">
      <w:pPr>
        <w:pStyle w:val="BodyText"/>
        <w:jc w:val="center"/>
      </w:pPr>
      <w:r w:rsidRPr="007850C9">
        <w:t xml:space="preserve">MIDDLE DISTRICT OF FLORIDA </w:t>
      </w:r>
    </w:p>
    <w:p w14:paraId="01895B55" w14:textId="6B56F60B" w:rsidR="009640C4" w:rsidRPr="007850C9" w:rsidRDefault="0093251A" w:rsidP="003E4967">
      <w:pPr>
        <w:pStyle w:val="BodyText"/>
        <w:jc w:val="center"/>
      </w:pPr>
      <w:r w:rsidRPr="007850C9">
        <w:t>FORT MYERS DIVISION</w:t>
      </w:r>
    </w:p>
    <w:p w14:paraId="0D817D2F" w14:textId="77777777" w:rsidR="009640C4" w:rsidRPr="007850C9" w:rsidRDefault="009640C4" w:rsidP="003E4967">
      <w:pPr>
        <w:pStyle w:val="BodyText"/>
      </w:pPr>
    </w:p>
    <w:p w14:paraId="5972C6FE" w14:textId="77777777" w:rsidR="009640C4" w:rsidRPr="007850C9" w:rsidRDefault="009640C4" w:rsidP="003E4967">
      <w:pPr>
        <w:pStyle w:val="BodyText"/>
      </w:pPr>
    </w:p>
    <w:p w14:paraId="2348F69C" w14:textId="77777777" w:rsidR="009640C4" w:rsidRPr="007850C9" w:rsidRDefault="0093251A" w:rsidP="003E4967">
      <w:pPr>
        <w:pStyle w:val="BodyText"/>
        <w:ind w:left="1495" w:right="6963"/>
        <w:jc w:val="center"/>
      </w:pPr>
      <w:r w:rsidRPr="007850C9">
        <w:t>Plaintiff,</w:t>
      </w:r>
    </w:p>
    <w:p w14:paraId="41298D92" w14:textId="77777777" w:rsidR="009640C4" w:rsidRPr="007850C9" w:rsidRDefault="009640C4" w:rsidP="003E4967">
      <w:pPr>
        <w:pStyle w:val="BodyText"/>
      </w:pPr>
    </w:p>
    <w:p w14:paraId="7228FE24" w14:textId="77777777" w:rsidR="009640C4" w:rsidRPr="007850C9" w:rsidRDefault="0093251A" w:rsidP="003E4967">
      <w:pPr>
        <w:pStyle w:val="BodyText"/>
        <w:tabs>
          <w:tab w:val="left" w:pos="5419"/>
        </w:tabs>
        <w:ind w:left="120"/>
      </w:pPr>
      <w:r w:rsidRPr="007850C9">
        <w:t>v.</w:t>
      </w:r>
      <w:r w:rsidRPr="007850C9">
        <w:tab/>
        <w:t>Case No:</w:t>
      </w:r>
    </w:p>
    <w:p w14:paraId="29AA9EB2" w14:textId="77777777" w:rsidR="009640C4" w:rsidRPr="007850C9" w:rsidRDefault="009640C4" w:rsidP="003E4967">
      <w:pPr>
        <w:pStyle w:val="BodyText"/>
      </w:pPr>
    </w:p>
    <w:p w14:paraId="1196D0A2" w14:textId="77777777" w:rsidR="009640C4" w:rsidRPr="007850C9" w:rsidRDefault="009640C4" w:rsidP="003E4967">
      <w:pPr>
        <w:pStyle w:val="BodyText"/>
      </w:pPr>
    </w:p>
    <w:p w14:paraId="61CE92A5" w14:textId="4DCFA621" w:rsidR="009640C4" w:rsidRPr="007850C9" w:rsidRDefault="0093251A" w:rsidP="003E4967">
      <w:pPr>
        <w:pStyle w:val="BodyText"/>
        <w:ind w:left="1541"/>
      </w:pPr>
      <w:r w:rsidRPr="007850C9">
        <w:t>Defend</w:t>
      </w:r>
      <w:r w:rsidR="00E1794B">
        <w:t>ant.</w:t>
      </w:r>
    </w:p>
    <w:p w14:paraId="4CDC9BD5" w14:textId="77777777" w:rsidR="009640C4" w:rsidRPr="007850C9" w:rsidRDefault="0093251A" w:rsidP="003E4967">
      <w:pPr>
        <w:pStyle w:val="BodyText"/>
        <w:tabs>
          <w:tab w:val="left" w:pos="4439"/>
        </w:tabs>
        <w:ind w:left="120"/>
      </w:pPr>
      <w:r w:rsidRPr="007850C9">
        <w:rPr>
          <w:u w:val="single"/>
        </w:rPr>
        <w:t xml:space="preserve"> </w:t>
      </w:r>
      <w:r w:rsidRPr="007850C9">
        <w:rPr>
          <w:u w:val="single"/>
        </w:rPr>
        <w:tab/>
      </w:r>
      <w:r w:rsidRPr="007850C9">
        <w:t>/</w:t>
      </w:r>
    </w:p>
    <w:p w14:paraId="465316B1" w14:textId="77777777" w:rsidR="009640C4" w:rsidRPr="007850C9" w:rsidRDefault="009640C4">
      <w:pPr>
        <w:pStyle w:val="BodyText"/>
      </w:pPr>
    </w:p>
    <w:p w14:paraId="7C9A55BF" w14:textId="04E2E718" w:rsidR="009640C4" w:rsidRPr="006530C4" w:rsidRDefault="0093251A" w:rsidP="006530C4">
      <w:pPr>
        <w:jc w:val="center"/>
        <w:rPr>
          <w:b/>
          <w:bCs/>
          <w:u w:val="single"/>
        </w:rPr>
      </w:pPr>
      <w:r w:rsidRPr="006530C4">
        <w:rPr>
          <w:b/>
          <w:bCs/>
          <w:sz w:val="24"/>
          <w:szCs w:val="24"/>
          <w:u w:val="single"/>
        </w:rPr>
        <w:t>CASE MANAGEMENT AND SCHEDULING ORDER</w:t>
      </w:r>
      <w:r w:rsidR="006530C4" w:rsidRPr="006530C4">
        <w:rPr>
          <w:b/>
          <w:bCs/>
          <w:sz w:val="24"/>
          <w:szCs w:val="24"/>
          <w:u w:val="single"/>
        </w:rPr>
        <w:t>—PATENT CASES</w:t>
      </w:r>
    </w:p>
    <w:p w14:paraId="47D86B3C" w14:textId="77777777" w:rsidR="009640C4" w:rsidRPr="007850C9" w:rsidRDefault="009640C4">
      <w:pPr>
        <w:pStyle w:val="BodyText"/>
        <w:rPr>
          <w:b/>
        </w:rPr>
      </w:pPr>
    </w:p>
    <w:p w14:paraId="5496B789" w14:textId="51D49254" w:rsidR="009640C4" w:rsidRPr="007850C9" w:rsidRDefault="0093251A" w:rsidP="00D27804">
      <w:pPr>
        <w:pStyle w:val="BodyText"/>
        <w:spacing w:after="24" w:line="480" w:lineRule="auto"/>
        <w:ind w:left="120" w:right="174" w:firstLine="600"/>
        <w:jc w:val="both"/>
      </w:pPr>
      <w:r w:rsidRPr="007850C9">
        <w:t>Having considered the</w:t>
      </w:r>
      <w:r w:rsidR="00E652B1" w:rsidRPr="007850C9">
        <w:t xml:space="preserve"> parties</w:t>
      </w:r>
      <w:r w:rsidR="009D416D" w:rsidRPr="007850C9">
        <w:t>’</w:t>
      </w:r>
      <w:r w:rsidR="00E652B1" w:rsidRPr="007850C9">
        <w:t xml:space="preserve"> agreed dates and discovery plan, </w:t>
      </w:r>
      <w:r w:rsidRPr="007850C9">
        <w:t>the Court enters this Case Management and Scheduling Order</w:t>
      </w:r>
      <w:r w:rsidR="00A353DB">
        <w:t xml:space="preserve">, </w:t>
      </w:r>
      <w:r w:rsidR="00A353DB">
        <w:rPr>
          <w:b/>
          <w:bCs/>
        </w:rPr>
        <w:t>which modifies the Middle District of Florida Local Rules</w:t>
      </w:r>
      <w:r w:rsidRPr="007850C9">
        <w:t>:</w:t>
      </w:r>
    </w:p>
    <w:tbl>
      <w:tblPr>
        <w:tblStyle w:val="TableGrid"/>
        <w:tblW w:w="0" w:type="auto"/>
        <w:tblLook w:val="04A0" w:firstRow="1" w:lastRow="0" w:firstColumn="1" w:lastColumn="0" w:noHBand="0" w:noVBand="1"/>
      </w:tblPr>
      <w:tblGrid>
        <w:gridCol w:w="4315"/>
        <w:gridCol w:w="5035"/>
      </w:tblGrid>
      <w:tr w:rsidR="006530C4" w:rsidRPr="006530C4" w14:paraId="7B488332" w14:textId="77777777" w:rsidTr="00513BB1">
        <w:trPr>
          <w:tblHeader/>
        </w:trPr>
        <w:tc>
          <w:tcPr>
            <w:tcW w:w="4315" w:type="dxa"/>
            <w:shd w:val="clear" w:color="auto" w:fill="DBE5F1" w:themeFill="accent1" w:themeFillTint="33"/>
          </w:tcPr>
          <w:p w14:paraId="4AFBD329" w14:textId="77777777" w:rsidR="006530C4" w:rsidRPr="006530C4" w:rsidRDefault="006530C4" w:rsidP="00513BB1">
            <w:pPr>
              <w:spacing w:before="120" w:after="120"/>
              <w:jc w:val="center"/>
              <w:rPr>
                <w:b/>
                <w:bCs/>
                <w:sz w:val="24"/>
                <w:szCs w:val="24"/>
              </w:rPr>
            </w:pPr>
            <w:r w:rsidRPr="006530C4">
              <w:rPr>
                <w:b/>
                <w:bCs/>
                <w:sz w:val="24"/>
                <w:szCs w:val="24"/>
              </w:rPr>
              <w:t>DEADLINE</w:t>
            </w:r>
          </w:p>
        </w:tc>
        <w:tc>
          <w:tcPr>
            <w:tcW w:w="5035" w:type="dxa"/>
            <w:shd w:val="clear" w:color="auto" w:fill="DBE5F1" w:themeFill="accent1" w:themeFillTint="33"/>
          </w:tcPr>
          <w:p w14:paraId="39E0AC8D" w14:textId="77777777" w:rsidR="006530C4" w:rsidRPr="006530C4" w:rsidRDefault="006530C4" w:rsidP="00513BB1">
            <w:pPr>
              <w:spacing w:before="120" w:after="120"/>
              <w:jc w:val="center"/>
              <w:rPr>
                <w:b/>
                <w:bCs/>
                <w:sz w:val="24"/>
                <w:szCs w:val="24"/>
              </w:rPr>
            </w:pPr>
            <w:r w:rsidRPr="006530C4">
              <w:rPr>
                <w:b/>
                <w:bCs/>
                <w:sz w:val="24"/>
                <w:szCs w:val="24"/>
              </w:rPr>
              <w:t>AGREED DATE</w:t>
            </w:r>
          </w:p>
        </w:tc>
      </w:tr>
      <w:tr w:rsidR="006530C4" w:rsidRPr="006530C4" w14:paraId="047845AA" w14:textId="77777777" w:rsidTr="00513BB1">
        <w:tc>
          <w:tcPr>
            <w:tcW w:w="4315" w:type="dxa"/>
          </w:tcPr>
          <w:p w14:paraId="0F1FDABA" w14:textId="7FDE498C" w:rsidR="006530C4" w:rsidRPr="006530C4" w:rsidRDefault="006530C4" w:rsidP="00513BB1">
            <w:pPr>
              <w:spacing w:before="120" w:after="120"/>
              <w:rPr>
                <w:b/>
                <w:bCs/>
                <w:sz w:val="24"/>
                <w:szCs w:val="24"/>
              </w:rPr>
            </w:pPr>
            <w:r w:rsidRPr="006530C4">
              <w:rPr>
                <w:b/>
                <w:bCs/>
                <w:sz w:val="24"/>
                <w:szCs w:val="24"/>
              </w:rPr>
              <w:t xml:space="preserve">Corporate Disclosure Statements </w:t>
            </w:r>
          </w:p>
        </w:tc>
        <w:tc>
          <w:tcPr>
            <w:tcW w:w="5035" w:type="dxa"/>
          </w:tcPr>
          <w:p w14:paraId="5416CFC3" w14:textId="77777777" w:rsidR="006530C4" w:rsidRPr="006530C4" w:rsidRDefault="006530C4" w:rsidP="00513BB1">
            <w:pPr>
              <w:spacing w:before="120" w:after="120"/>
              <w:rPr>
                <w:sz w:val="24"/>
                <w:szCs w:val="24"/>
              </w:rPr>
            </w:pPr>
            <w:r w:rsidRPr="006530C4">
              <w:rPr>
                <w:sz w:val="24"/>
                <w:szCs w:val="24"/>
              </w:rPr>
              <w:t xml:space="preserve">Plaintiff filed on </w:t>
            </w:r>
            <w:sdt>
              <w:sdtPr>
                <w:rPr>
                  <w:sz w:val="24"/>
                  <w:szCs w:val="24"/>
                </w:rPr>
                <w:id w:val="-560784928"/>
                <w:placeholder>
                  <w:docPart w:val="B41D798FDB4042009F4AF59A1CC53C66"/>
                </w:placeholder>
                <w:showingPlcHdr/>
                <w:date>
                  <w:dateFormat w:val="M/d/yyyy"/>
                  <w:lid w:val="en-US"/>
                  <w:storeMappedDataAs w:val="dateTime"/>
                  <w:calendar w:val="gregorian"/>
                </w:date>
              </w:sdtPr>
              <w:sdtEndPr/>
              <w:sdtContent>
                <w:r w:rsidRPr="006530C4">
                  <w:rPr>
                    <w:rStyle w:val="PlaceholderText"/>
                    <w:sz w:val="24"/>
                    <w:szCs w:val="24"/>
                  </w:rPr>
                  <w:t>Select Date</w:t>
                </w:r>
              </w:sdtContent>
            </w:sdt>
          </w:p>
          <w:p w14:paraId="0A2D3C8B" w14:textId="77777777" w:rsidR="006530C4" w:rsidRPr="006530C4" w:rsidRDefault="006530C4" w:rsidP="00513BB1">
            <w:pPr>
              <w:spacing w:before="120" w:after="120"/>
              <w:jc w:val="both"/>
              <w:rPr>
                <w:sz w:val="24"/>
                <w:szCs w:val="24"/>
              </w:rPr>
            </w:pPr>
            <w:r w:rsidRPr="006530C4">
              <w:rPr>
                <w:sz w:val="24"/>
                <w:szCs w:val="24"/>
              </w:rPr>
              <w:t xml:space="preserve">Defendant filed on </w:t>
            </w:r>
            <w:sdt>
              <w:sdtPr>
                <w:rPr>
                  <w:sz w:val="24"/>
                  <w:szCs w:val="24"/>
                </w:rPr>
                <w:id w:val="-514765021"/>
                <w:placeholder>
                  <w:docPart w:val="56436641F8204CA8BB4A144F30CADD94"/>
                </w:placeholder>
                <w:showingPlcHdr/>
                <w:date>
                  <w:dateFormat w:val="M/d/yyyy"/>
                  <w:lid w:val="en-US"/>
                  <w:storeMappedDataAs w:val="dateTime"/>
                  <w:calendar w:val="gregorian"/>
                </w:date>
              </w:sdtPr>
              <w:sdtEndPr/>
              <w:sdtContent>
                <w:r w:rsidRPr="006530C4">
                  <w:rPr>
                    <w:rStyle w:val="PlaceholderText"/>
                    <w:sz w:val="24"/>
                    <w:szCs w:val="24"/>
                  </w:rPr>
                  <w:t>Select Date</w:t>
                </w:r>
              </w:sdtContent>
            </w:sdt>
          </w:p>
        </w:tc>
      </w:tr>
      <w:tr w:rsidR="006530C4" w:rsidRPr="006530C4" w14:paraId="26618344" w14:textId="77777777" w:rsidTr="00513BB1">
        <w:tc>
          <w:tcPr>
            <w:tcW w:w="4315" w:type="dxa"/>
          </w:tcPr>
          <w:p w14:paraId="6B8B4F42" w14:textId="7801EF8E" w:rsidR="006530C4" w:rsidRPr="006530C4" w:rsidRDefault="006530C4" w:rsidP="00513BB1">
            <w:pPr>
              <w:spacing w:before="120" w:after="120"/>
              <w:rPr>
                <w:b/>
                <w:bCs/>
                <w:sz w:val="24"/>
                <w:szCs w:val="24"/>
              </w:rPr>
            </w:pPr>
            <w:r w:rsidRPr="006530C4">
              <w:rPr>
                <w:b/>
                <w:bCs/>
                <w:sz w:val="24"/>
                <w:szCs w:val="24"/>
              </w:rPr>
              <w:t xml:space="preserve">Rule 26(a)(1) Initial Disclosures </w:t>
            </w:r>
          </w:p>
        </w:tc>
        <w:tc>
          <w:tcPr>
            <w:tcW w:w="5035" w:type="dxa"/>
          </w:tcPr>
          <w:p w14:paraId="5A6C90BC" w14:textId="77777777" w:rsidR="006530C4" w:rsidRPr="006530C4" w:rsidRDefault="00B347C4" w:rsidP="00513BB1">
            <w:pPr>
              <w:spacing w:before="120" w:after="120"/>
              <w:jc w:val="both"/>
              <w:rPr>
                <w:sz w:val="24"/>
                <w:szCs w:val="24"/>
              </w:rPr>
            </w:pPr>
            <w:sdt>
              <w:sdtPr>
                <w:rPr>
                  <w:sz w:val="24"/>
                  <w:szCs w:val="24"/>
                </w:rPr>
                <w:id w:val="1878811814"/>
                <w14:checkbox>
                  <w14:checked w14:val="0"/>
                  <w14:checkedState w14:val="2612" w14:font="MS Gothic"/>
                  <w14:uncheckedState w14:val="2610" w14:font="MS Gothic"/>
                </w14:checkbox>
              </w:sdtPr>
              <w:sdtEndPr/>
              <w:sdtContent>
                <w:r w:rsidR="006530C4" w:rsidRPr="006530C4">
                  <w:rPr>
                    <w:rFonts w:ascii="Segoe UI Symbol" w:eastAsia="MS Gothic" w:hAnsi="Segoe UI Symbol" w:cs="Segoe UI Symbol"/>
                    <w:sz w:val="24"/>
                    <w:szCs w:val="24"/>
                  </w:rPr>
                  <w:t>☐</w:t>
                </w:r>
              </w:sdtContent>
            </w:sdt>
            <w:r w:rsidR="006530C4" w:rsidRPr="006530C4">
              <w:rPr>
                <w:sz w:val="24"/>
                <w:szCs w:val="24"/>
              </w:rPr>
              <w:t xml:space="preserve"> Exchanged</w:t>
            </w:r>
          </w:p>
          <w:p w14:paraId="11F95C95" w14:textId="77777777" w:rsidR="006530C4" w:rsidRPr="006530C4" w:rsidRDefault="00B347C4" w:rsidP="00513BB1">
            <w:pPr>
              <w:spacing w:before="120" w:after="120"/>
              <w:jc w:val="both"/>
              <w:rPr>
                <w:sz w:val="24"/>
                <w:szCs w:val="24"/>
              </w:rPr>
            </w:pPr>
            <w:sdt>
              <w:sdtPr>
                <w:rPr>
                  <w:sz w:val="24"/>
                  <w:szCs w:val="24"/>
                </w:rPr>
                <w:id w:val="-127553325"/>
                <w14:checkbox>
                  <w14:checked w14:val="0"/>
                  <w14:checkedState w14:val="2612" w14:font="MS Gothic"/>
                  <w14:uncheckedState w14:val="2610" w14:font="MS Gothic"/>
                </w14:checkbox>
              </w:sdtPr>
              <w:sdtEndPr/>
              <w:sdtContent>
                <w:r w:rsidR="006530C4" w:rsidRPr="006530C4">
                  <w:rPr>
                    <w:rFonts w:ascii="Segoe UI Symbol" w:eastAsia="MS Gothic" w:hAnsi="Segoe UI Symbol" w:cs="Segoe UI Symbol"/>
                    <w:sz w:val="24"/>
                    <w:szCs w:val="24"/>
                  </w:rPr>
                  <w:t>☐</w:t>
                </w:r>
              </w:sdtContent>
            </w:sdt>
            <w:r w:rsidR="006530C4" w:rsidRPr="006530C4">
              <w:rPr>
                <w:sz w:val="24"/>
                <w:szCs w:val="24"/>
              </w:rPr>
              <w:t xml:space="preserve"> To be exchanged by </w:t>
            </w:r>
            <w:sdt>
              <w:sdtPr>
                <w:rPr>
                  <w:sz w:val="24"/>
                  <w:szCs w:val="24"/>
                </w:rPr>
                <w:id w:val="649172275"/>
                <w:placeholder>
                  <w:docPart w:val="B998B8EBA69E44199EFE7020B91BFE41"/>
                </w:placeholder>
                <w:showingPlcHdr/>
                <w:date>
                  <w:dateFormat w:val="M/d/yyyy"/>
                  <w:lid w:val="en-US"/>
                  <w:storeMappedDataAs w:val="dateTime"/>
                  <w:calendar w:val="gregorian"/>
                </w:date>
              </w:sdtPr>
              <w:sdtEndPr/>
              <w:sdtContent>
                <w:r w:rsidR="006530C4" w:rsidRPr="006530C4">
                  <w:rPr>
                    <w:rStyle w:val="PlaceholderText"/>
                    <w:sz w:val="24"/>
                    <w:szCs w:val="24"/>
                  </w:rPr>
                  <w:t>Select Date</w:t>
                </w:r>
              </w:sdtContent>
            </w:sdt>
          </w:p>
        </w:tc>
      </w:tr>
      <w:tr w:rsidR="006530C4" w:rsidRPr="006530C4" w14:paraId="5D96E15C" w14:textId="77777777" w:rsidTr="00513BB1">
        <w:tc>
          <w:tcPr>
            <w:tcW w:w="4315" w:type="dxa"/>
          </w:tcPr>
          <w:p w14:paraId="39D333B9" w14:textId="42014C84" w:rsidR="006530C4" w:rsidRPr="006530C4" w:rsidRDefault="006530C4" w:rsidP="00513BB1">
            <w:pPr>
              <w:spacing w:before="120" w:after="120"/>
              <w:rPr>
                <w:b/>
                <w:bCs/>
                <w:sz w:val="24"/>
                <w:szCs w:val="24"/>
              </w:rPr>
            </w:pPr>
            <w:r w:rsidRPr="006530C4">
              <w:rPr>
                <w:b/>
                <w:bCs/>
                <w:sz w:val="24"/>
                <w:szCs w:val="24"/>
              </w:rPr>
              <w:t>Motions to Add Parties or Amend Pleadings</w:t>
            </w:r>
          </w:p>
        </w:tc>
        <w:tc>
          <w:tcPr>
            <w:tcW w:w="5035" w:type="dxa"/>
          </w:tcPr>
          <w:p w14:paraId="76741001" w14:textId="77777777" w:rsidR="006530C4" w:rsidRPr="006530C4" w:rsidRDefault="00B347C4" w:rsidP="00513BB1">
            <w:pPr>
              <w:spacing w:before="120" w:after="120"/>
              <w:jc w:val="both"/>
              <w:rPr>
                <w:sz w:val="24"/>
                <w:szCs w:val="24"/>
              </w:rPr>
            </w:pPr>
            <w:sdt>
              <w:sdtPr>
                <w:rPr>
                  <w:sz w:val="24"/>
                  <w:szCs w:val="24"/>
                </w:rPr>
                <w:id w:val="-1411149483"/>
                <w:placeholder>
                  <w:docPart w:val="C136B5B998134843BB81DDD5D30A0558"/>
                </w:placeholder>
                <w:showingPlcHdr/>
                <w:date>
                  <w:dateFormat w:val="M/d/yyyy"/>
                  <w:lid w:val="en-US"/>
                  <w:storeMappedDataAs w:val="dateTime"/>
                  <w:calendar w:val="gregorian"/>
                </w:date>
              </w:sdtPr>
              <w:sdtEndPr/>
              <w:sdtContent>
                <w:r w:rsidR="006530C4" w:rsidRPr="006530C4">
                  <w:rPr>
                    <w:rStyle w:val="PlaceholderText"/>
                    <w:sz w:val="24"/>
                    <w:szCs w:val="24"/>
                  </w:rPr>
                  <w:t>Select Date</w:t>
                </w:r>
              </w:sdtContent>
            </w:sdt>
          </w:p>
        </w:tc>
      </w:tr>
      <w:tr w:rsidR="006530C4" w:rsidRPr="006530C4" w14:paraId="2499EB0A" w14:textId="77777777" w:rsidTr="00513BB1">
        <w:tc>
          <w:tcPr>
            <w:tcW w:w="4315" w:type="dxa"/>
          </w:tcPr>
          <w:p w14:paraId="28BD22AA" w14:textId="49FB2732" w:rsidR="006530C4" w:rsidRPr="006530C4" w:rsidRDefault="006530C4" w:rsidP="00513BB1">
            <w:pPr>
              <w:spacing w:before="120" w:after="120"/>
              <w:rPr>
                <w:b/>
                <w:bCs/>
                <w:sz w:val="24"/>
                <w:szCs w:val="24"/>
              </w:rPr>
            </w:pPr>
            <w:r w:rsidRPr="006530C4">
              <w:rPr>
                <w:b/>
                <w:bCs/>
                <w:sz w:val="24"/>
                <w:szCs w:val="24"/>
              </w:rPr>
              <w:t>Disclosure of Infringement Contentions</w:t>
            </w:r>
            <w:r w:rsidRPr="006530C4">
              <w:rPr>
                <w:rStyle w:val="FootnoteReference"/>
                <w:sz w:val="24"/>
                <w:szCs w:val="24"/>
              </w:rPr>
              <w:footnoteReference w:id="1"/>
            </w:r>
            <w:r w:rsidRPr="006530C4">
              <w:rPr>
                <w:sz w:val="24"/>
                <w:szCs w:val="24"/>
                <w:vertAlign w:val="superscript"/>
              </w:rPr>
              <w:t xml:space="preserve"> </w:t>
            </w:r>
          </w:p>
        </w:tc>
        <w:tc>
          <w:tcPr>
            <w:tcW w:w="5035" w:type="dxa"/>
          </w:tcPr>
          <w:p w14:paraId="7AE7AB0C" w14:textId="77777777" w:rsidR="006530C4" w:rsidRPr="006530C4" w:rsidRDefault="00B347C4" w:rsidP="00513BB1">
            <w:pPr>
              <w:spacing w:before="120" w:after="120"/>
              <w:jc w:val="both"/>
              <w:rPr>
                <w:sz w:val="24"/>
                <w:szCs w:val="24"/>
              </w:rPr>
            </w:pPr>
            <w:sdt>
              <w:sdtPr>
                <w:rPr>
                  <w:sz w:val="24"/>
                  <w:szCs w:val="24"/>
                </w:rPr>
                <w:id w:val="-230774174"/>
                <w:placeholder>
                  <w:docPart w:val="80B6DCB8BAD448BD96434D41B1A357EB"/>
                </w:placeholder>
                <w:showingPlcHdr/>
                <w:date>
                  <w:dateFormat w:val="M/d/yyyy"/>
                  <w:lid w:val="en-US"/>
                  <w:storeMappedDataAs w:val="dateTime"/>
                  <w:calendar w:val="gregorian"/>
                </w:date>
              </w:sdtPr>
              <w:sdtEndPr/>
              <w:sdtContent>
                <w:r w:rsidR="006530C4" w:rsidRPr="006530C4">
                  <w:rPr>
                    <w:rStyle w:val="PlaceholderText"/>
                    <w:sz w:val="24"/>
                    <w:szCs w:val="24"/>
                  </w:rPr>
                  <w:t>Select Date</w:t>
                </w:r>
              </w:sdtContent>
            </w:sdt>
          </w:p>
        </w:tc>
      </w:tr>
      <w:tr w:rsidR="006530C4" w:rsidRPr="006530C4" w14:paraId="7B5EABAD" w14:textId="77777777" w:rsidTr="00513BB1">
        <w:tc>
          <w:tcPr>
            <w:tcW w:w="4315" w:type="dxa"/>
          </w:tcPr>
          <w:p w14:paraId="421AEBB4" w14:textId="0F61275A" w:rsidR="006530C4" w:rsidRPr="006530C4" w:rsidRDefault="006530C4" w:rsidP="00513BB1">
            <w:pPr>
              <w:spacing w:before="120" w:after="120"/>
              <w:rPr>
                <w:b/>
                <w:bCs/>
                <w:sz w:val="24"/>
                <w:szCs w:val="24"/>
              </w:rPr>
            </w:pPr>
            <w:r w:rsidRPr="006530C4">
              <w:rPr>
                <w:b/>
                <w:bCs/>
                <w:sz w:val="24"/>
                <w:szCs w:val="24"/>
              </w:rPr>
              <w:t xml:space="preserve">Disclosure of Non-Infringement and Invalidity Contentions </w:t>
            </w:r>
          </w:p>
        </w:tc>
        <w:tc>
          <w:tcPr>
            <w:tcW w:w="5035" w:type="dxa"/>
          </w:tcPr>
          <w:p w14:paraId="1DD123FF" w14:textId="77777777" w:rsidR="006530C4" w:rsidRPr="006530C4" w:rsidRDefault="00B347C4" w:rsidP="00513BB1">
            <w:pPr>
              <w:spacing w:before="120" w:after="120"/>
              <w:jc w:val="both"/>
              <w:rPr>
                <w:sz w:val="24"/>
                <w:szCs w:val="24"/>
              </w:rPr>
            </w:pPr>
            <w:sdt>
              <w:sdtPr>
                <w:rPr>
                  <w:sz w:val="24"/>
                  <w:szCs w:val="24"/>
                </w:rPr>
                <w:id w:val="-374090100"/>
                <w:placeholder>
                  <w:docPart w:val="8D8165C2C8C84773BCFD0615412165FB"/>
                </w:placeholder>
                <w:showingPlcHdr/>
                <w:date>
                  <w:dateFormat w:val="M/d/yyyy"/>
                  <w:lid w:val="en-US"/>
                  <w:storeMappedDataAs w:val="dateTime"/>
                  <w:calendar w:val="gregorian"/>
                </w:date>
              </w:sdtPr>
              <w:sdtEndPr/>
              <w:sdtContent>
                <w:r w:rsidR="006530C4" w:rsidRPr="006530C4">
                  <w:rPr>
                    <w:rStyle w:val="PlaceholderText"/>
                    <w:sz w:val="24"/>
                    <w:szCs w:val="24"/>
                  </w:rPr>
                  <w:t>Select Date</w:t>
                </w:r>
              </w:sdtContent>
            </w:sdt>
          </w:p>
        </w:tc>
      </w:tr>
      <w:tr w:rsidR="00D73E33" w:rsidRPr="006530C4" w14:paraId="592527E0" w14:textId="77777777" w:rsidTr="00513BB1">
        <w:tc>
          <w:tcPr>
            <w:tcW w:w="4315" w:type="dxa"/>
          </w:tcPr>
          <w:p w14:paraId="68A75BAD" w14:textId="5C8915D4" w:rsidR="00D73E33" w:rsidRPr="006530C4" w:rsidRDefault="00D73E33" w:rsidP="00513BB1">
            <w:pPr>
              <w:spacing w:before="120" w:after="120"/>
              <w:rPr>
                <w:b/>
                <w:bCs/>
                <w:sz w:val="24"/>
                <w:szCs w:val="24"/>
              </w:rPr>
            </w:pPr>
            <w:r>
              <w:rPr>
                <w:b/>
                <w:bCs/>
                <w:sz w:val="24"/>
                <w:szCs w:val="24"/>
              </w:rPr>
              <w:t>Initial Identification of Disputed Claim Terms</w:t>
            </w:r>
          </w:p>
        </w:tc>
        <w:tc>
          <w:tcPr>
            <w:tcW w:w="5035" w:type="dxa"/>
          </w:tcPr>
          <w:p w14:paraId="7774DBE7" w14:textId="4320C289" w:rsidR="00D73E33" w:rsidRDefault="00B347C4" w:rsidP="00513BB1">
            <w:pPr>
              <w:spacing w:before="120" w:after="120"/>
              <w:jc w:val="both"/>
              <w:rPr>
                <w:sz w:val="24"/>
                <w:szCs w:val="24"/>
              </w:rPr>
            </w:pPr>
            <w:sdt>
              <w:sdtPr>
                <w:rPr>
                  <w:sz w:val="24"/>
                  <w:szCs w:val="24"/>
                </w:rPr>
                <w:id w:val="1893383427"/>
                <w:placeholder>
                  <w:docPart w:val="BC6F08D87F3B4FE18DB105957A9B2090"/>
                </w:placeholder>
                <w:showingPlcHdr/>
                <w:date>
                  <w:dateFormat w:val="M/d/yyyy"/>
                  <w:lid w:val="en-US"/>
                  <w:storeMappedDataAs w:val="dateTime"/>
                  <w:calendar w:val="gregorian"/>
                </w:date>
              </w:sdtPr>
              <w:sdtEndPr/>
              <w:sdtContent>
                <w:r w:rsidR="00D73E33" w:rsidRPr="006530C4">
                  <w:rPr>
                    <w:rStyle w:val="PlaceholderText"/>
                    <w:sz w:val="24"/>
                    <w:szCs w:val="24"/>
                  </w:rPr>
                  <w:t>Select Date</w:t>
                </w:r>
              </w:sdtContent>
            </w:sdt>
          </w:p>
        </w:tc>
      </w:tr>
      <w:tr w:rsidR="006530C4" w:rsidRPr="006530C4" w14:paraId="6A686B29" w14:textId="77777777" w:rsidTr="00513BB1">
        <w:tc>
          <w:tcPr>
            <w:tcW w:w="4315" w:type="dxa"/>
          </w:tcPr>
          <w:p w14:paraId="127EC84E" w14:textId="1D2B48E6" w:rsidR="006530C4" w:rsidRPr="006530C4" w:rsidRDefault="00B347C4" w:rsidP="00513BB1">
            <w:pPr>
              <w:spacing w:before="120" w:after="120"/>
              <w:rPr>
                <w:b/>
                <w:bCs/>
                <w:sz w:val="24"/>
                <w:szCs w:val="24"/>
              </w:rPr>
            </w:pPr>
            <w:r>
              <w:rPr>
                <w:b/>
                <w:bCs/>
                <w:sz w:val="24"/>
                <w:szCs w:val="24"/>
              </w:rPr>
              <w:t>Pr</w:t>
            </w:r>
            <w:r w:rsidR="006530C4" w:rsidRPr="006530C4">
              <w:rPr>
                <w:b/>
                <w:bCs/>
                <w:sz w:val="24"/>
                <w:szCs w:val="24"/>
              </w:rPr>
              <w:t>oposed Claim Term Construction</w:t>
            </w:r>
          </w:p>
        </w:tc>
        <w:tc>
          <w:tcPr>
            <w:tcW w:w="5035" w:type="dxa"/>
          </w:tcPr>
          <w:p w14:paraId="24D715B4" w14:textId="77777777" w:rsidR="006530C4" w:rsidRPr="006530C4" w:rsidRDefault="00B347C4" w:rsidP="00513BB1">
            <w:pPr>
              <w:spacing w:before="120" w:after="120"/>
              <w:jc w:val="both"/>
              <w:rPr>
                <w:sz w:val="24"/>
                <w:szCs w:val="24"/>
              </w:rPr>
            </w:pPr>
            <w:sdt>
              <w:sdtPr>
                <w:rPr>
                  <w:sz w:val="24"/>
                  <w:szCs w:val="24"/>
                </w:rPr>
                <w:id w:val="-515926532"/>
                <w:placeholder>
                  <w:docPart w:val="5A609CD1A58240D1BFA17BD92882CF25"/>
                </w:placeholder>
                <w:showingPlcHdr/>
                <w:date>
                  <w:dateFormat w:val="M/d/yyyy"/>
                  <w:lid w:val="en-US"/>
                  <w:storeMappedDataAs w:val="dateTime"/>
                  <w:calendar w:val="gregorian"/>
                </w:date>
              </w:sdtPr>
              <w:sdtEndPr/>
              <w:sdtContent>
                <w:r w:rsidR="006530C4" w:rsidRPr="006530C4">
                  <w:rPr>
                    <w:rStyle w:val="PlaceholderText"/>
                    <w:sz w:val="24"/>
                    <w:szCs w:val="24"/>
                  </w:rPr>
                  <w:t>Select Date</w:t>
                </w:r>
              </w:sdtContent>
            </w:sdt>
          </w:p>
        </w:tc>
      </w:tr>
      <w:tr w:rsidR="006530C4" w:rsidRPr="006530C4" w14:paraId="056807FF" w14:textId="77777777" w:rsidTr="00513BB1">
        <w:tc>
          <w:tcPr>
            <w:tcW w:w="4315" w:type="dxa"/>
          </w:tcPr>
          <w:p w14:paraId="284E7F52" w14:textId="0DB6BACA" w:rsidR="006530C4" w:rsidRPr="006530C4" w:rsidRDefault="006530C4" w:rsidP="00513BB1">
            <w:pPr>
              <w:spacing w:before="120" w:after="120"/>
              <w:rPr>
                <w:b/>
                <w:bCs/>
                <w:sz w:val="24"/>
                <w:szCs w:val="24"/>
              </w:rPr>
            </w:pPr>
            <w:r w:rsidRPr="006530C4">
              <w:rPr>
                <w:b/>
                <w:bCs/>
                <w:sz w:val="24"/>
                <w:szCs w:val="24"/>
              </w:rPr>
              <w:lastRenderedPageBreak/>
              <w:t>Joint Claim Construction Statement</w:t>
            </w:r>
          </w:p>
        </w:tc>
        <w:tc>
          <w:tcPr>
            <w:tcW w:w="5035" w:type="dxa"/>
          </w:tcPr>
          <w:p w14:paraId="66772F8C" w14:textId="77777777" w:rsidR="006530C4" w:rsidRPr="006530C4" w:rsidRDefault="00B347C4" w:rsidP="00513BB1">
            <w:pPr>
              <w:spacing w:before="120" w:after="120"/>
              <w:jc w:val="both"/>
              <w:rPr>
                <w:sz w:val="24"/>
                <w:szCs w:val="24"/>
              </w:rPr>
            </w:pPr>
            <w:sdt>
              <w:sdtPr>
                <w:rPr>
                  <w:sz w:val="24"/>
                  <w:szCs w:val="24"/>
                </w:rPr>
                <w:id w:val="-816191418"/>
                <w:placeholder>
                  <w:docPart w:val="DC3A9FE8818B4D888126C34736DD6D16"/>
                </w:placeholder>
                <w:showingPlcHdr/>
                <w:date>
                  <w:dateFormat w:val="M/d/yyyy"/>
                  <w:lid w:val="en-US"/>
                  <w:storeMappedDataAs w:val="dateTime"/>
                  <w:calendar w:val="gregorian"/>
                </w:date>
              </w:sdtPr>
              <w:sdtEndPr/>
              <w:sdtContent>
                <w:r w:rsidR="006530C4" w:rsidRPr="006530C4">
                  <w:rPr>
                    <w:rStyle w:val="PlaceholderText"/>
                    <w:sz w:val="24"/>
                    <w:szCs w:val="24"/>
                  </w:rPr>
                  <w:t>Select Date</w:t>
                </w:r>
              </w:sdtContent>
            </w:sdt>
          </w:p>
        </w:tc>
      </w:tr>
      <w:tr w:rsidR="006530C4" w:rsidRPr="006530C4" w14:paraId="190C2BE1" w14:textId="77777777" w:rsidTr="00513BB1">
        <w:tc>
          <w:tcPr>
            <w:tcW w:w="4315" w:type="dxa"/>
          </w:tcPr>
          <w:p w14:paraId="5091E64B" w14:textId="43952276" w:rsidR="006530C4" w:rsidRPr="006530C4" w:rsidRDefault="006530C4" w:rsidP="00513BB1">
            <w:pPr>
              <w:spacing w:before="120" w:after="120"/>
              <w:rPr>
                <w:b/>
                <w:bCs/>
                <w:sz w:val="24"/>
                <w:szCs w:val="24"/>
              </w:rPr>
            </w:pPr>
            <w:r w:rsidRPr="006530C4">
              <w:rPr>
                <w:b/>
                <w:bCs/>
                <w:sz w:val="24"/>
                <w:szCs w:val="24"/>
              </w:rPr>
              <w:t>Technology Tutorial Conference</w:t>
            </w:r>
          </w:p>
        </w:tc>
        <w:tc>
          <w:tcPr>
            <w:tcW w:w="5035" w:type="dxa"/>
          </w:tcPr>
          <w:p w14:paraId="083CA17F" w14:textId="77777777" w:rsidR="006530C4" w:rsidRPr="006530C4" w:rsidRDefault="00B347C4" w:rsidP="00513BB1">
            <w:pPr>
              <w:spacing w:before="120" w:after="120"/>
              <w:jc w:val="both"/>
              <w:rPr>
                <w:sz w:val="24"/>
                <w:szCs w:val="24"/>
              </w:rPr>
            </w:pPr>
            <w:sdt>
              <w:sdtPr>
                <w:rPr>
                  <w:sz w:val="24"/>
                  <w:szCs w:val="24"/>
                </w:rPr>
                <w:id w:val="-1456168879"/>
                <w:placeholder>
                  <w:docPart w:val="52C290ACEBEF4706BAAF256175136B15"/>
                </w:placeholder>
                <w:showingPlcHdr/>
                <w:date>
                  <w:dateFormat w:val="M/d/yyyy"/>
                  <w:lid w:val="en-US"/>
                  <w:storeMappedDataAs w:val="dateTime"/>
                  <w:calendar w:val="gregorian"/>
                </w:date>
              </w:sdtPr>
              <w:sdtEndPr/>
              <w:sdtContent>
                <w:r w:rsidR="006530C4" w:rsidRPr="006530C4">
                  <w:rPr>
                    <w:rStyle w:val="PlaceholderText"/>
                    <w:sz w:val="24"/>
                    <w:szCs w:val="24"/>
                  </w:rPr>
                  <w:t>Select Date</w:t>
                </w:r>
              </w:sdtContent>
            </w:sdt>
          </w:p>
        </w:tc>
      </w:tr>
      <w:tr w:rsidR="006530C4" w:rsidRPr="006530C4" w14:paraId="3166C426" w14:textId="77777777" w:rsidTr="00513BB1">
        <w:tc>
          <w:tcPr>
            <w:tcW w:w="4315" w:type="dxa"/>
          </w:tcPr>
          <w:p w14:paraId="199997BC" w14:textId="0B8C892F" w:rsidR="006530C4" w:rsidRPr="006530C4" w:rsidRDefault="006530C4" w:rsidP="00513BB1">
            <w:pPr>
              <w:spacing w:before="120" w:after="120"/>
              <w:rPr>
                <w:b/>
                <w:bCs/>
                <w:sz w:val="24"/>
                <w:szCs w:val="24"/>
              </w:rPr>
            </w:pPr>
            <w:r w:rsidRPr="006530C4">
              <w:rPr>
                <w:b/>
                <w:bCs/>
                <w:sz w:val="24"/>
                <w:szCs w:val="24"/>
              </w:rPr>
              <w:t>Claim Construction Brief</w:t>
            </w:r>
            <w:r w:rsidR="00B23FBB">
              <w:rPr>
                <w:b/>
                <w:bCs/>
                <w:sz w:val="24"/>
                <w:szCs w:val="24"/>
              </w:rPr>
              <w:t>s</w:t>
            </w:r>
          </w:p>
        </w:tc>
        <w:tc>
          <w:tcPr>
            <w:tcW w:w="5035" w:type="dxa"/>
          </w:tcPr>
          <w:p w14:paraId="345EBC33" w14:textId="77777777" w:rsidR="006530C4" w:rsidRPr="006530C4" w:rsidRDefault="00B347C4" w:rsidP="00513BB1">
            <w:pPr>
              <w:spacing w:before="120" w:after="120"/>
              <w:jc w:val="both"/>
              <w:rPr>
                <w:sz w:val="24"/>
                <w:szCs w:val="24"/>
              </w:rPr>
            </w:pPr>
            <w:sdt>
              <w:sdtPr>
                <w:rPr>
                  <w:sz w:val="24"/>
                  <w:szCs w:val="24"/>
                </w:rPr>
                <w:id w:val="-147511888"/>
                <w:placeholder>
                  <w:docPart w:val="E63B58C940E34C5E866A2C82C6DC51E4"/>
                </w:placeholder>
                <w:showingPlcHdr/>
                <w:date>
                  <w:dateFormat w:val="M/d/yyyy"/>
                  <w:lid w:val="en-US"/>
                  <w:storeMappedDataAs w:val="dateTime"/>
                  <w:calendar w:val="gregorian"/>
                </w:date>
              </w:sdtPr>
              <w:sdtEndPr/>
              <w:sdtContent>
                <w:r w:rsidR="006530C4" w:rsidRPr="006530C4">
                  <w:rPr>
                    <w:rStyle w:val="PlaceholderText"/>
                    <w:sz w:val="24"/>
                    <w:szCs w:val="24"/>
                  </w:rPr>
                  <w:t>Select Date</w:t>
                </w:r>
              </w:sdtContent>
            </w:sdt>
          </w:p>
        </w:tc>
      </w:tr>
      <w:tr w:rsidR="006530C4" w:rsidRPr="006530C4" w14:paraId="754583CF" w14:textId="77777777" w:rsidTr="00513BB1">
        <w:tc>
          <w:tcPr>
            <w:tcW w:w="4315" w:type="dxa"/>
          </w:tcPr>
          <w:p w14:paraId="143E81C2" w14:textId="297787AC" w:rsidR="006530C4" w:rsidRPr="006530C4" w:rsidRDefault="006530C4" w:rsidP="00513BB1">
            <w:pPr>
              <w:spacing w:before="120" w:after="120"/>
              <w:rPr>
                <w:b/>
                <w:bCs/>
                <w:sz w:val="24"/>
                <w:szCs w:val="24"/>
              </w:rPr>
            </w:pPr>
            <w:r w:rsidRPr="006530C4">
              <w:rPr>
                <w:b/>
                <w:bCs/>
                <w:sz w:val="24"/>
                <w:szCs w:val="24"/>
              </w:rPr>
              <w:t>Response Brief</w:t>
            </w:r>
            <w:r w:rsidR="00B23FBB">
              <w:rPr>
                <w:b/>
                <w:bCs/>
                <w:sz w:val="24"/>
                <w:szCs w:val="24"/>
              </w:rPr>
              <w:t>s</w:t>
            </w:r>
            <w:r w:rsidRPr="006530C4">
              <w:rPr>
                <w:b/>
                <w:bCs/>
                <w:sz w:val="24"/>
                <w:szCs w:val="24"/>
              </w:rPr>
              <w:t xml:space="preserve"> </w:t>
            </w:r>
          </w:p>
        </w:tc>
        <w:tc>
          <w:tcPr>
            <w:tcW w:w="5035" w:type="dxa"/>
          </w:tcPr>
          <w:p w14:paraId="3D049E9B" w14:textId="77777777" w:rsidR="006530C4" w:rsidRPr="006530C4" w:rsidRDefault="00B347C4" w:rsidP="00513BB1">
            <w:pPr>
              <w:spacing w:before="120" w:after="120"/>
              <w:jc w:val="both"/>
              <w:rPr>
                <w:sz w:val="24"/>
                <w:szCs w:val="24"/>
              </w:rPr>
            </w:pPr>
            <w:sdt>
              <w:sdtPr>
                <w:rPr>
                  <w:sz w:val="24"/>
                  <w:szCs w:val="24"/>
                </w:rPr>
                <w:id w:val="-113988752"/>
                <w:placeholder>
                  <w:docPart w:val="4ADA9DD42FDD45A79867BA84ED48E613"/>
                </w:placeholder>
                <w:showingPlcHdr/>
                <w:date>
                  <w:dateFormat w:val="M/d/yyyy"/>
                  <w:lid w:val="en-US"/>
                  <w:storeMappedDataAs w:val="dateTime"/>
                  <w:calendar w:val="gregorian"/>
                </w:date>
              </w:sdtPr>
              <w:sdtEndPr/>
              <w:sdtContent>
                <w:r w:rsidR="006530C4" w:rsidRPr="006530C4">
                  <w:rPr>
                    <w:rStyle w:val="PlaceholderText"/>
                    <w:sz w:val="24"/>
                    <w:szCs w:val="24"/>
                  </w:rPr>
                  <w:t>Select Date</w:t>
                </w:r>
              </w:sdtContent>
            </w:sdt>
          </w:p>
        </w:tc>
      </w:tr>
      <w:tr w:rsidR="006530C4" w:rsidRPr="006530C4" w14:paraId="7F454235" w14:textId="77777777" w:rsidTr="00513BB1">
        <w:tc>
          <w:tcPr>
            <w:tcW w:w="4315" w:type="dxa"/>
          </w:tcPr>
          <w:p w14:paraId="2664DEAF" w14:textId="02503730" w:rsidR="006530C4" w:rsidRPr="006530C4" w:rsidRDefault="006530C4" w:rsidP="00513BB1">
            <w:pPr>
              <w:spacing w:before="120" w:after="120"/>
              <w:rPr>
                <w:b/>
                <w:bCs/>
                <w:sz w:val="24"/>
                <w:szCs w:val="24"/>
              </w:rPr>
            </w:pPr>
            <w:r w:rsidRPr="006530C4">
              <w:rPr>
                <w:b/>
                <w:bCs/>
                <w:sz w:val="24"/>
                <w:szCs w:val="24"/>
              </w:rPr>
              <w:t xml:space="preserve">Joint Pre-Hearing Statement </w:t>
            </w:r>
          </w:p>
        </w:tc>
        <w:tc>
          <w:tcPr>
            <w:tcW w:w="5035" w:type="dxa"/>
          </w:tcPr>
          <w:p w14:paraId="06BF9860" w14:textId="77777777" w:rsidR="006530C4" w:rsidRPr="006530C4" w:rsidRDefault="00B347C4" w:rsidP="00513BB1">
            <w:pPr>
              <w:spacing w:before="120" w:after="120"/>
              <w:jc w:val="both"/>
              <w:rPr>
                <w:sz w:val="24"/>
                <w:szCs w:val="24"/>
              </w:rPr>
            </w:pPr>
            <w:sdt>
              <w:sdtPr>
                <w:rPr>
                  <w:sz w:val="24"/>
                  <w:szCs w:val="24"/>
                </w:rPr>
                <w:id w:val="-1058395629"/>
                <w:placeholder>
                  <w:docPart w:val="4BA9E71E46874E77B7704E3B304B930D"/>
                </w:placeholder>
                <w:showingPlcHdr/>
                <w:date>
                  <w:dateFormat w:val="M/d/yyyy"/>
                  <w:lid w:val="en-US"/>
                  <w:storeMappedDataAs w:val="dateTime"/>
                  <w:calendar w:val="gregorian"/>
                </w:date>
              </w:sdtPr>
              <w:sdtEndPr/>
              <w:sdtContent>
                <w:r w:rsidR="006530C4" w:rsidRPr="006530C4">
                  <w:rPr>
                    <w:rStyle w:val="PlaceholderText"/>
                    <w:sz w:val="24"/>
                    <w:szCs w:val="24"/>
                  </w:rPr>
                  <w:t>Select Date</w:t>
                </w:r>
              </w:sdtContent>
            </w:sdt>
          </w:p>
        </w:tc>
      </w:tr>
      <w:tr w:rsidR="006530C4" w:rsidRPr="006530C4" w14:paraId="20E73266" w14:textId="77777777" w:rsidTr="00513BB1">
        <w:tc>
          <w:tcPr>
            <w:tcW w:w="4315" w:type="dxa"/>
          </w:tcPr>
          <w:p w14:paraId="5CAE8140" w14:textId="7798B405" w:rsidR="006530C4" w:rsidRPr="006530C4" w:rsidRDefault="006530C4" w:rsidP="00513BB1">
            <w:pPr>
              <w:spacing w:before="120" w:after="120"/>
              <w:rPr>
                <w:b/>
                <w:bCs/>
                <w:sz w:val="24"/>
                <w:szCs w:val="24"/>
              </w:rPr>
            </w:pPr>
            <w:r w:rsidRPr="006530C4">
              <w:rPr>
                <w:b/>
                <w:bCs/>
                <w:sz w:val="24"/>
                <w:szCs w:val="24"/>
              </w:rPr>
              <w:t xml:space="preserve">Claim Construction Hearing </w:t>
            </w:r>
          </w:p>
        </w:tc>
        <w:tc>
          <w:tcPr>
            <w:tcW w:w="5035" w:type="dxa"/>
          </w:tcPr>
          <w:p w14:paraId="2DA15283" w14:textId="77777777" w:rsidR="006530C4" w:rsidRPr="006530C4" w:rsidRDefault="00B347C4" w:rsidP="00513BB1">
            <w:pPr>
              <w:spacing w:before="120" w:after="120"/>
              <w:jc w:val="both"/>
              <w:rPr>
                <w:sz w:val="24"/>
                <w:szCs w:val="24"/>
              </w:rPr>
            </w:pPr>
            <w:sdt>
              <w:sdtPr>
                <w:rPr>
                  <w:sz w:val="24"/>
                  <w:szCs w:val="24"/>
                </w:rPr>
                <w:id w:val="419218503"/>
                <w:placeholder>
                  <w:docPart w:val="B9A020D56D33484F9E364065478D82D4"/>
                </w:placeholder>
                <w:showingPlcHdr/>
                <w:date>
                  <w:dateFormat w:val="M/d/yyyy"/>
                  <w:lid w:val="en-US"/>
                  <w:storeMappedDataAs w:val="dateTime"/>
                  <w:calendar w:val="gregorian"/>
                </w:date>
              </w:sdtPr>
              <w:sdtEndPr/>
              <w:sdtContent>
                <w:r w:rsidR="006530C4" w:rsidRPr="006530C4">
                  <w:rPr>
                    <w:rStyle w:val="PlaceholderText"/>
                    <w:sz w:val="24"/>
                    <w:szCs w:val="24"/>
                  </w:rPr>
                  <w:t>Select Date</w:t>
                </w:r>
              </w:sdtContent>
            </w:sdt>
          </w:p>
        </w:tc>
      </w:tr>
      <w:tr w:rsidR="006530C4" w:rsidRPr="006530C4" w14:paraId="2B3D8FEE" w14:textId="77777777" w:rsidTr="00513BB1">
        <w:tc>
          <w:tcPr>
            <w:tcW w:w="4315" w:type="dxa"/>
          </w:tcPr>
          <w:p w14:paraId="72E13603" w14:textId="77017AE0" w:rsidR="006530C4" w:rsidRPr="006530C4" w:rsidRDefault="006530C4" w:rsidP="00513BB1">
            <w:pPr>
              <w:spacing w:before="120" w:after="120"/>
              <w:rPr>
                <w:b/>
                <w:bCs/>
                <w:sz w:val="24"/>
                <w:szCs w:val="24"/>
              </w:rPr>
            </w:pPr>
            <w:r w:rsidRPr="006530C4">
              <w:rPr>
                <w:b/>
                <w:bCs/>
                <w:sz w:val="24"/>
                <w:szCs w:val="24"/>
              </w:rPr>
              <w:t>Disclosure of Intent to Rely on Advice of Counsel as Defense;</w:t>
            </w:r>
            <w:r w:rsidR="00B347C4">
              <w:rPr>
                <w:b/>
                <w:bCs/>
                <w:sz w:val="24"/>
                <w:szCs w:val="24"/>
              </w:rPr>
              <w:t xml:space="preserve"> and</w:t>
            </w:r>
            <w:r w:rsidRPr="006530C4">
              <w:rPr>
                <w:b/>
                <w:bCs/>
                <w:sz w:val="24"/>
                <w:szCs w:val="24"/>
              </w:rPr>
              <w:t xml:space="preserve"> Amendment of Infringement, Non-Infringement and Invalidity Contentions</w:t>
            </w:r>
          </w:p>
        </w:tc>
        <w:tc>
          <w:tcPr>
            <w:tcW w:w="5035" w:type="dxa"/>
          </w:tcPr>
          <w:p w14:paraId="44E1F33F" w14:textId="77777777" w:rsidR="006530C4" w:rsidRPr="006530C4" w:rsidRDefault="00B347C4" w:rsidP="00513BB1">
            <w:pPr>
              <w:spacing w:before="120" w:after="120"/>
              <w:jc w:val="both"/>
              <w:rPr>
                <w:sz w:val="24"/>
                <w:szCs w:val="24"/>
              </w:rPr>
            </w:pPr>
            <w:sdt>
              <w:sdtPr>
                <w:rPr>
                  <w:sz w:val="24"/>
                  <w:szCs w:val="24"/>
                </w:rPr>
                <w:id w:val="374510217"/>
                <w:placeholder>
                  <w:docPart w:val="9C15E2021A3F471DAAFB1483A7A67995"/>
                </w:placeholder>
                <w:showingPlcHdr/>
                <w:date>
                  <w:dateFormat w:val="M/d/yyyy"/>
                  <w:lid w:val="en-US"/>
                  <w:storeMappedDataAs w:val="dateTime"/>
                  <w:calendar w:val="gregorian"/>
                </w:date>
              </w:sdtPr>
              <w:sdtEndPr/>
              <w:sdtContent>
                <w:r w:rsidR="006530C4" w:rsidRPr="006530C4">
                  <w:rPr>
                    <w:rStyle w:val="PlaceholderText"/>
                    <w:sz w:val="24"/>
                    <w:szCs w:val="24"/>
                  </w:rPr>
                  <w:t>Select Date</w:t>
                </w:r>
              </w:sdtContent>
            </w:sdt>
          </w:p>
        </w:tc>
      </w:tr>
      <w:tr w:rsidR="006530C4" w:rsidRPr="006530C4" w14:paraId="5239AFE8" w14:textId="77777777" w:rsidTr="00513BB1">
        <w:tc>
          <w:tcPr>
            <w:tcW w:w="4315" w:type="dxa"/>
          </w:tcPr>
          <w:p w14:paraId="42EE5C8A" w14:textId="7DF54882" w:rsidR="006530C4" w:rsidRPr="006530C4" w:rsidRDefault="006530C4" w:rsidP="00513BB1">
            <w:pPr>
              <w:spacing w:before="120" w:after="120"/>
              <w:rPr>
                <w:b/>
                <w:bCs/>
                <w:sz w:val="24"/>
                <w:szCs w:val="24"/>
              </w:rPr>
            </w:pPr>
            <w:r w:rsidRPr="006530C4">
              <w:rPr>
                <w:b/>
                <w:bCs/>
                <w:sz w:val="24"/>
                <w:szCs w:val="24"/>
              </w:rPr>
              <w:t xml:space="preserve">Disclosure of Expert Reports </w:t>
            </w:r>
          </w:p>
        </w:tc>
        <w:tc>
          <w:tcPr>
            <w:tcW w:w="5035" w:type="dxa"/>
          </w:tcPr>
          <w:p w14:paraId="4D60DF71" w14:textId="6273354B" w:rsidR="006530C4" w:rsidRPr="006530C4" w:rsidRDefault="00B347C4" w:rsidP="00513BB1">
            <w:pPr>
              <w:spacing w:before="120" w:after="120"/>
              <w:jc w:val="both"/>
              <w:rPr>
                <w:sz w:val="24"/>
                <w:szCs w:val="24"/>
              </w:rPr>
            </w:pPr>
            <w:r>
              <w:rPr>
                <w:sz w:val="24"/>
                <w:szCs w:val="24"/>
              </w:rPr>
              <w:t>Party with Burden</w:t>
            </w:r>
            <w:r w:rsidR="006530C4" w:rsidRPr="006530C4">
              <w:rPr>
                <w:sz w:val="24"/>
                <w:szCs w:val="24"/>
              </w:rPr>
              <w:t xml:space="preserve">:  </w:t>
            </w:r>
            <w:sdt>
              <w:sdtPr>
                <w:rPr>
                  <w:sz w:val="24"/>
                  <w:szCs w:val="24"/>
                </w:rPr>
                <w:id w:val="101463828"/>
                <w:placeholder>
                  <w:docPart w:val="A0933DFD72004662BB08EF4178E28038"/>
                </w:placeholder>
                <w:showingPlcHdr/>
                <w:date>
                  <w:dateFormat w:val="M/d/yyyy"/>
                  <w:lid w:val="en-US"/>
                  <w:storeMappedDataAs w:val="dateTime"/>
                  <w:calendar w:val="gregorian"/>
                </w:date>
              </w:sdtPr>
              <w:sdtEndPr/>
              <w:sdtContent>
                <w:r w:rsidR="006530C4" w:rsidRPr="006530C4">
                  <w:rPr>
                    <w:rStyle w:val="PlaceholderText"/>
                    <w:sz w:val="24"/>
                    <w:szCs w:val="24"/>
                  </w:rPr>
                  <w:t>Select Date</w:t>
                </w:r>
              </w:sdtContent>
            </w:sdt>
          </w:p>
          <w:p w14:paraId="077C9A57" w14:textId="370CB287" w:rsidR="006530C4" w:rsidRPr="006530C4" w:rsidRDefault="00B347C4" w:rsidP="00513BB1">
            <w:pPr>
              <w:spacing w:before="120" w:after="120"/>
              <w:jc w:val="both"/>
              <w:rPr>
                <w:sz w:val="24"/>
                <w:szCs w:val="24"/>
              </w:rPr>
            </w:pPr>
            <w:r>
              <w:rPr>
                <w:sz w:val="24"/>
                <w:szCs w:val="24"/>
              </w:rPr>
              <w:t>R</w:t>
            </w:r>
            <w:r w:rsidR="006530C4" w:rsidRPr="006530C4">
              <w:rPr>
                <w:sz w:val="24"/>
                <w:szCs w:val="24"/>
              </w:rPr>
              <w:t xml:space="preserve">ebuttal:  </w:t>
            </w:r>
            <w:sdt>
              <w:sdtPr>
                <w:rPr>
                  <w:sz w:val="24"/>
                  <w:szCs w:val="24"/>
                </w:rPr>
                <w:id w:val="1875196194"/>
                <w:placeholder>
                  <w:docPart w:val="A9D6690A9ACA4B11A4C776A3E235761F"/>
                </w:placeholder>
                <w:showingPlcHdr/>
                <w:date>
                  <w:dateFormat w:val="M/d/yyyy"/>
                  <w:lid w:val="en-US"/>
                  <w:storeMappedDataAs w:val="dateTime"/>
                  <w:calendar w:val="gregorian"/>
                </w:date>
              </w:sdtPr>
              <w:sdtEndPr/>
              <w:sdtContent>
                <w:r w:rsidR="006530C4" w:rsidRPr="006530C4">
                  <w:rPr>
                    <w:rStyle w:val="PlaceholderText"/>
                    <w:sz w:val="24"/>
                    <w:szCs w:val="24"/>
                  </w:rPr>
                  <w:t>Select Date</w:t>
                </w:r>
              </w:sdtContent>
            </w:sdt>
            <w:bookmarkStart w:id="0" w:name="_GoBack"/>
            <w:bookmarkEnd w:id="0"/>
          </w:p>
        </w:tc>
      </w:tr>
      <w:tr w:rsidR="006530C4" w:rsidRPr="006530C4" w14:paraId="24E6F2E7" w14:textId="77777777" w:rsidTr="00513BB1">
        <w:tc>
          <w:tcPr>
            <w:tcW w:w="4315" w:type="dxa"/>
          </w:tcPr>
          <w:p w14:paraId="42131229" w14:textId="798AFFEB" w:rsidR="006530C4" w:rsidRPr="006530C4" w:rsidRDefault="006530C4" w:rsidP="00513BB1">
            <w:pPr>
              <w:spacing w:before="120" w:after="120"/>
              <w:rPr>
                <w:b/>
                <w:bCs/>
                <w:sz w:val="24"/>
                <w:szCs w:val="24"/>
              </w:rPr>
            </w:pPr>
            <w:r w:rsidRPr="006530C4">
              <w:rPr>
                <w:b/>
                <w:bCs/>
                <w:sz w:val="24"/>
                <w:szCs w:val="24"/>
              </w:rPr>
              <w:t xml:space="preserve">Discovery </w:t>
            </w:r>
          </w:p>
        </w:tc>
        <w:tc>
          <w:tcPr>
            <w:tcW w:w="5035" w:type="dxa"/>
          </w:tcPr>
          <w:p w14:paraId="70AC813D" w14:textId="77777777" w:rsidR="006530C4" w:rsidRPr="006530C4" w:rsidRDefault="00B347C4" w:rsidP="00513BB1">
            <w:pPr>
              <w:spacing w:before="120" w:after="120"/>
              <w:jc w:val="both"/>
              <w:rPr>
                <w:sz w:val="24"/>
                <w:szCs w:val="24"/>
              </w:rPr>
            </w:pPr>
            <w:sdt>
              <w:sdtPr>
                <w:rPr>
                  <w:sz w:val="24"/>
                  <w:szCs w:val="24"/>
                </w:rPr>
                <w:id w:val="-433513723"/>
                <w:placeholder>
                  <w:docPart w:val="B74EE283FB1643CCBAD051C6A8F877E6"/>
                </w:placeholder>
                <w:showingPlcHdr/>
                <w:date>
                  <w:dateFormat w:val="M/d/yyyy"/>
                  <w:lid w:val="en-US"/>
                  <w:storeMappedDataAs w:val="dateTime"/>
                  <w:calendar w:val="gregorian"/>
                </w:date>
              </w:sdtPr>
              <w:sdtEndPr/>
              <w:sdtContent>
                <w:r w:rsidR="006530C4" w:rsidRPr="006530C4">
                  <w:rPr>
                    <w:rStyle w:val="PlaceholderText"/>
                    <w:sz w:val="24"/>
                    <w:szCs w:val="24"/>
                  </w:rPr>
                  <w:t>Select Date</w:t>
                </w:r>
              </w:sdtContent>
            </w:sdt>
          </w:p>
        </w:tc>
      </w:tr>
      <w:tr w:rsidR="006530C4" w:rsidRPr="006530C4" w14:paraId="4BEF18D0" w14:textId="77777777" w:rsidTr="00513BB1">
        <w:tc>
          <w:tcPr>
            <w:tcW w:w="4315" w:type="dxa"/>
          </w:tcPr>
          <w:p w14:paraId="0D8932BD" w14:textId="6F39421D" w:rsidR="006530C4" w:rsidRPr="006530C4" w:rsidRDefault="006530C4" w:rsidP="00513BB1">
            <w:pPr>
              <w:spacing w:before="120" w:after="120"/>
              <w:rPr>
                <w:b/>
                <w:bCs/>
                <w:sz w:val="24"/>
                <w:szCs w:val="24"/>
              </w:rPr>
            </w:pPr>
            <w:r w:rsidRPr="006530C4">
              <w:rPr>
                <w:b/>
                <w:bCs/>
                <w:sz w:val="24"/>
                <w:szCs w:val="24"/>
              </w:rPr>
              <w:t xml:space="preserve">Dispositive and </w:t>
            </w:r>
            <w:r w:rsidRPr="006530C4">
              <w:rPr>
                <w:b/>
                <w:bCs/>
                <w:i/>
                <w:iCs/>
                <w:sz w:val="24"/>
                <w:szCs w:val="24"/>
              </w:rPr>
              <w:t xml:space="preserve">Daubert </w:t>
            </w:r>
            <w:r w:rsidRPr="006530C4">
              <w:rPr>
                <w:b/>
                <w:bCs/>
                <w:sz w:val="24"/>
                <w:szCs w:val="24"/>
              </w:rPr>
              <w:t>Motions</w:t>
            </w:r>
          </w:p>
        </w:tc>
        <w:tc>
          <w:tcPr>
            <w:tcW w:w="5035" w:type="dxa"/>
          </w:tcPr>
          <w:p w14:paraId="636C4710" w14:textId="77777777" w:rsidR="006530C4" w:rsidRPr="006530C4" w:rsidRDefault="00B347C4" w:rsidP="00513BB1">
            <w:pPr>
              <w:spacing w:before="120" w:after="120"/>
              <w:jc w:val="both"/>
              <w:rPr>
                <w:sz w:val="24"/>
                <w:szCs w:val="24"/>
              </w:rPr>
            </w:pPr>
            <w:sdt>
              <w:sdtPr>
                <w:rPr>
                  <w:sz w:val="24"/>
                  <w:szCs w:val="24"/>
                </w:rPr>
                <w:id w:val="1165437955"/>
                <w:placeholder>
                  <w:docPart w:val="808FFDFA7DE84AB6B5B39FF854834DCA"/>
                </w:placeholder>
                <w:showingPlcHdr/>
                <w:date>
                  <w:dateFormat w:val="M/d/yyyy"/>
                  <w:lid w:val="en-US"/>
                  <w:storeMappedDataAs w:val="dateTime"/>
                  <w:calendar w:val="gregorian"/>
                </w:date>
              </w:sdtPr>
              <w:sdtEndPr/>
              <w:sdtContent>
                <w:r w:rsidR="006530C4" w:rsidRPr="006530C4">
                  <w:rPr>
                    <w:rStyle w:val="PlaceholderText"/>
                    <w:sz w:val="24"/>
                    <w:szCs w:val="24"/>
                  </w:rPr>
                  <w:t>Select Date</w:t>
                </w:r>
              </w:sdtContent>
            </w:sdt>
          </w:p>
        </w:tc>
      </w:tr>
      <w:tr w:rsidR="006530C4" w:rsidRPr="006530C4" w14:paraId="00E432C8" w14:textId="77777777" w:rsidTr="00513BB1">
        <w:tc>
          <w:tcPr>
            <w:tcW w:w="4315" w:type="dxa"/>
          </w:tcPr>
          <w:p w14:paraId="0EF66255" w14:textId="578EB883" w:rsidR="006530C4" w:rsidRPr="006530C4" w:rsidRDefault="006530C4" w:rsidP="00513BB1">
            <w:pPr>
              <w:spacing w:before="120" w:after="120"/>
              <w:rPr>
                <w:b/>
                <w:bCs/>
                <w:sz w:val="24"/>
                <w:szCs w:val="24"/>
              </w:rPr>
            </w:pPr>
            <w:r w:rsidRPr="006530C4">
              <w:rPr>
                <w:b/>
                <w:bCs/>
                <w:sz w:val="24"/>
                <w:szCs w:val="24"/>
              </w:rPr>
              <w:t>Meeting in Person to Prepare Joint Final Pretrial Statement</w:t>
            </w:r>
          </w:p>
        </w:tc>
        <w:tc>
          <w:tcPr>
            <w:tcW w:w="5035" w:type="dxa"/>
          </w:tcPr>
          <w:p w14:paraId="1D271F30" w14:textId="77777777" w:rsidR="006530C4" w:rsidRPr="006530C4" w:rsidRDefault="00B347C4" w:rsidP="00513BB1">
            <w:pPr>
              <w:spacing w:before="120" w:after="120"/>
              <w:jc w:val="both"/>
              <w:rPr>
                <w:sz w:val="24"/>
                <w:szCs w:val="24"/>
              </w:rPr>
            </w:pPr>
            <w:sdt>
              <w:sdtPr>
                <w:rPr>
                  <w:sz w:val="24"/>
                  <w:szCs w:val="24"/>
                </w:rPr>
                <w:id w:val="-626773646"/>
                <w:placeholder>
                  <w:docPart w:val="1F378E5021F340949BB62C1261853F18"/>
                </w:placeholder>
                <w:showingPlcHdr/>
                <w:date>
                  <w:dateFormat w:val="M/d/yyyy"/>
                  <w:lid w:val="en-US"/>
                  <w:storeMappedDataAs w:val="dateTime"/>
                  <w:calendar w:val="gregorian"/>
                </w:date>
              </w:sdtPr>
              <w:sdtEndPr/>
              <w:sdtContent>
                <w:r w:rsidR="006530C4" w:rsidRPr="006530C4">
                  <w:rPr>
                    <w:rStyle w:val="PlaceholderText"/>
                    <w:sz w:val="24"/>
                    <w:szCs w:val="24"/>
                  </w:rPr>
                  <w:t>Select Date</w:t>
                </w:r>
              </w:sdtContent>
            </w:sdt>
          </w:p>
        </w:tc>
      </w:tr>
      <w:tr w:rsidR="006530C4" w:rsidRPr="006530C4" w14:paraId="4BB9D374" w14:textId="77777777" w:rsidTr="00513BB1">
        <w:tc>
          <w:tcPr>
            <w:tcW w:w="4315" w:type="dxa"/>
          </w:tcPr>
          <w:p w14:paraId="49E79FBF" w14:textId="2E969A2E" w:rsidR="006530C4" w:rsidRPr="006530C4" w:rsidRDefault="006530C4" w:rsidP="00513BB1">
            <w:pPr>
              <w:spacing w:before="120" w:after="120"/>
              <w:rPr>
                <w:b/>
                <w:bCs/>
                <w:sz w:val="24"/>
                <w:szCs w:val="24"/>
              </w:rPr>
            </w:pPr>
            <w:r w:rsidRPr="006530C4">
              <w:rPr>
                <w:b/>
                <w:bCs/>
                <w:sz w:val="24"/>
                <w:szCs w:val="24"/>
              </w:rPr>
              <w:t xml:space="preserve">Motions in </w:t>
            </w:r>
            <w:proofErr w:type="spellStart"/>
            <w:r w:rsidRPr="006530C4">
              <w:rPr>
                <w:b/>
                <w:bCs/>
                <w:sz w:val="24"/>
                <w:szCs w:val="24"/>
              </w:rPr>
              <w:t>Limine</w:t>
            </w:r>
            <w:proofErr w:type="spellEnd"/>
          </w:p>
        </w:tc>
        <w:tc>
          <w:tcPr>
            <w:tcW w:w="5035" w:type="dxa"/>
          </w:tcPr>
          <w:p w14:paraId="55E84C09" w14:textId="0A6EE685" w:rsidR="006530C4" w:rsidRPr="006530C4" w:rsidRDefault="00B347C4" w:rsidP="00513BB1">
            <w:pPr>
              <w:spacing w:before="120" w:after="120"/>
              <w:jc w:val="both"/>
              <w:rPr>
                <w:sz w:val="24"/>
                <w:szCs w:val="24"/>
              </w:rPr>
            </w:pPr>
            <w:sdt>
              <w:sdtPr>
                <w:rPr>
                  <w:sz w:val="24"/>
                  <w:szCs w:val="24"/>
                </w:rPr>
                <w:id w:val="-953635318"/>
                <w:placeholder>
                  <w:docPart w:val="18EA11E15BD64B00A08F3A6FF39B4905"/>
                </w:placeholder>
                <w:showingPlcHdr/>
                <w:date>
                  <w:dateFormat w:val="M/d/yyyy"/>
                  <w:lid w:val="en-US"/>
                  <w:storeMappedDataAs w:val="dateTime"/>
                  <w:calendar w:val="gregorian"/>
                </w:date>
              </w:sdtPr>
              <w:sdtEndPr/>
              <w:sdtContent>
                <w:r w:rsidR="006530C4" w:rsidRPr="006530C4">
                  <w:rPr>
                    <w:rStyle w:val="PlaceholderText"/>
                    <w:sz w:val="24"/>
                    <w:szCs w:val="24"/>
                  </w:rPr>
                  <w:t>Select Date</w:t>
                </w:r>
              </w:sdtContent>
            </w:sdt>
          </w:p>
        </w:tc>
      </w:tr>
      <w:tr w:rsidR="006530C4" w:rsidRPr="006530C4" w14:paraId="474B73F5" w14:textId="77777777" w:rsidTr="00513BB1">
        <w:tc>
          <w:tcPr>
            <w:tcW w:w="4315" w:type="dxa"/>
          </w:tcPr>
          <w:p w14:paraId="0677D385" w14:textId="36F39FDC" w:rsidR="006530C4" w:rsidRPr="006530C4" w:rsidRDefault="006530C4" w:rsidP="00513BB1">
            <w:pPr>
              <w:spacing w:before="120" w:after="120"/>
              <w:rPr>
                <w:b/>
                <w:bCs/>
                <w:sz w:val="24"/>
                <w:szCs w:val="24"/>
              </w:rPr>
            </w:pPr>
            <w:r w:rsidRPr="006530C4">
              <w:rPr>
                <w:b/>
                <w:bCs/>
                <w:sz w:val="24"/>
                <w:szCs w:val="24"/>
              </w:rPr>
              <w:t>Joint Final Pretrial Statement and Trial Briefs</w:t>
            </w:r>
          </w:p>
        </w:tc>
        <w:tc>
          <w:tcPr>
            <w:tcW w:w="5035" w:type="dxa"/>
          </w:tcPr>
          <w:p w14:paraId="3DFA52E8" w14:textId="77777777" w:rsidR="006530C4" w:rsidRPr="006530C4" w:rsidRDefault="00B347C4" w:rsidP="00513BB1">
            <w:pPr>
              <w:spacing w:before="120" w:after="120"/>
              <w:jc w:val="both"/>
              <w:rPr>
                <w:sz w:val="24"/>
                <w:szCs w:val="24"/>
              </w:rPr>
            </w:pPr>
            <w:sdt>
              <w:sdtPr>
                <w:rPr>
                  <w:sz w:val="24"/>
                  <w:szCs w:val="24"/>
                </w:rPr>
                <w:id w:val="-1415080691"/>
                <w:placeholder>
                  <w:docPart w:val="1DF1E44E795C46F5ADD5845556F5D647"/>
                </w:placeholder>
                <w:showingPlcHdr/>
                <w:date>
                  <w:dateFormat w:val="M/d/yyyy"/>
                  <w:lid w:val="en-US"/>
                  <w:storeMappedDataAs w:val="dateTime"/>
                  <w:calendar w:val="gregorian"/>
                </w:date>
              </w:sdtPr>
              <w:sdtEndPr/>
              <w:sdtContent>
                <w:r w:rsidR="006530C4" w:rsidRPr="006530C4">
                  <w:rPr>
                    <w:rStyle w:val="PlaceholderText"/>
                    <w:sz w:val="24"/>
                    <w:szCs w:val="24"/>
                  </w:rPr>
                  <w:t>Select Date</w:t>
                </w:r>
              </w:sdtContent>
            </w:sdt>
          </w:p>
        </w:tc>
      </w:tr>
      <w:tr w:rsidR="006530C4" w:rsidRPr="006530C4" w14:paraId="72A4FC3D" w14:textId="77777777" w:rsidTr="00513BB1">
        <w:tc>
          <w:tcPr>
            <w:tcW w:w="4315" w:type="dxa"/>
          </w:tcPr>
          <w:p w14:paraId="34AC6A80" w14:textId="77777777" w:rsidR="006530C4" w:rsidRPr="006530C4" w:rsidRDefault="006530C4" w:rsidP="00513BB1">
            <w:pPr>
              <w:spacing w:before="120" w:after="120"/>
              <w:rPr>
                <w:b/>
                <w:bCs/>
                <w:sz w:val="24"/>
                <w:szCs w:val="24"/>
              </w:rPr>
            </w:pPr>
            <w:r w:rsidRPr="006530C4">
              <w:rPr>
                <w:b/>
                <w:bCs/>
                <w:sz w:val="24"/>
                <w:szCs w:val="24"/>
              </w:rPr>
              <w:t xml:space="preserve">Final Pretrial Conference </w:t>
            </w:r>
          </w:p>
        </w:tc>
        <w:tc>
          <w:tcPr>
            <w:tcW w:w="5035" w:type="dxa"/>
          </w:tcPr>
          <w:p w14:paraId="557E8AF0" w14:textId="77777777" w:rsidR="006530C4" w:rsidRPr="006530C4" w:rsidRDefault="00B347C4" w:rsidP="00513BB1">
            <w:pPr>
              <w:spacing w:before="120" w:after="120"/>
              <w:jc w:val="both"/>
              <w:rPr>
                <w:sz w:val="24"/>
                <w:szCs w:val="24"/>
              </w:rPr>
            </w:pPr>
            <w:sdt>
              <w:sdtPr>
                <w:rPr>
                  <w:sz w:val="24"/>
                  <w:szCs w:val="24"/>
                </w:rPr>
                <w:id w:val="479580849"/>
                <w:placeholder>
                  <w:docPart w:val="2A863D6F5B914B44BB1C5A92864D1FD4"/>
                </w:placeholder>
                <w:showingPlcHdr/>
                <w:date>
                  <w:dateFormat w:val="M/d/yyyy"/>
                  <w:lid w:val="en-US"/>
                  <w:storeMappedDataAs w:val="dateTime"/>
                  <w:calendar w:val="gregorian"/>
                </w:date>
              </w:sdtPr>
              <w:sdtEndPr/>
              <w:sdtContent>
                <w:r w:rsidR="006530C4" w:rsidRPr="006530C4">
                  <w:rPr>
                    <w:rStyle w:val="PlaceholderText"/>
                    <w:sz w:val="24"/>
                    <w:szCs w:val="24"/>
                  </w:rPr>
                  <w:t>Select Date</w:t>
                </w:r>
              </w:sdtContent>
            </w:sdt>
          </w:p>
        </w:tc>
      </w:tr>
      <w:tr w:rsidR="006530C4" w:rsidRPr="006530C4" w14:paraId="40B46CB1" w14:textId="77777777" w:rsidTr="00513BB1">
        <w:tc>
          <w:tcPr>
            <w:tcW w:w="4315" w:type="dxa"/>
          </w:tcPr>
          <w:p w14:paraId="11D16900" w14:textId="6750E323" w:rsidR="006530C4" w:rsidRPr="006530C4" w:rsidRDefault="006530C4" w:rsidP="00513BB1">
            <w:pPr>
              <w:spacing w:before="120" w:after="120"/>
              <w:rPr>
                <w:b/>
                <w:bCs/>
                <w:sz w:val="24"/>
                <w:szCs w:val="24"/>
              </w:rPr>
            </w:pPr>
            <w:r w:rsidRPr="006530C4">
              <w:rPr>
                <w:b/>
                <w:bCs/>
                <w:sz w:val="24"/>
                <w:szCs w:val="24"/>
              </w:rPr>
              <w:t>Monthly Trial Term</w:t>
            </w:r>
          </w:p>
        </w:tc>
        <w:tc>
          <w:tcPr>
            <w:tcW w:w="5035" w:type="dxa"/>
          </w:tcPr>
          <w:p w14:paraId="29B5DB8D" w14:textId="77777777" w:rsidR="006530C4" w:rsidRPr="006530C4" w:rsidRDefault="00B347C4" w:rsidP="00513BB1">
            <w:pPr>
              <w:spacing w:before="120" w:after="120"/>
              <w:jc w:val="both"/>
              <w:rPr>
                <w:sz w:val="24"/>
                <w:szCs w:val="24"/>
              </w:rPr>
            </w:pPr>
            <w:sdt>
              <w:sdtPr>
                <w:rPr>
                  <w:sz w:val="24"/>
                  <w:szCs w:val="24"/>
                </w:rPr>
                <w:id w:val="1413506120"/>
                <w:placeholder>
                  <w:docPart w:val="19841BCB8088454CA3AAC9C0827C2CA4"/>
                </w:placeholder>
                <w:showingPlcHdr/>
                <w:comboBox>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comboBox>
              </w:sdtPr>
              <w:sdtEndPr/>
              <w:sdtContent>
                <w:r w:rsidR="006530C4" w:rsidRPr="006530C4">
                  <w:rPr>
                    <w:color w:val="808080" w:themeColor="background1" w:themeShade="80"/>
                    <w:sz w:val="24"/>
                    <w:szCs w:val="24"/>
                  </w:rPr>
                  <w:t>Month</w:t>
                </w:r>
              </w:sdtContent>
            </w:sdt>
            <w:r w:rsidR="006530C4" w:rsidRPr="006530C4">
              <w:rPr>
                <w:sz w:val="24"/>
                <w:szCs w:val="24"/>
              </w:rPr>
              <w:tab/>
              <w:t xml:space="preserve"> </w:t>
            </w:r>
            <w:sdt>
              <w:sdtPr>
                <w:rPr>
                  <w:sz w:val="24"/>
                  <w:szCs w:val="24"/>
                </w:rPr>
                <w:id w:val="-88167963"/>
                <w:placeholder>
                  <w:docPart w:val="F6AE0AF279644AACBABF5D47DCB7696C"/>
                </w:placeholder>
                <w:showingPlcHdr/>
                <w:dropDownList>
                  <w:listItem w:value="Choose an item."/>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6530C4" w:rsidRPr="006530C4">
                  <w:rPr>
                    <w:color w:val="808080" w:themeColor="background1" w:themeShade="80"/>
                    <w:sz w:val="24"/>
                    <w:szCs w:val="24"/>
                  </w:rPr>
                  <w:t>Year</w:t>
                </w:r>
              </w:sdtContent>
            </w:sdt>
            <w:r w:rsidR="006530C4" w:rsidRPr="006530C4">
              <w:rPr>
                <w:sz w:val="24"/>
                <w:szCs w:val="24"/>
              </w:rPr>
              <w:tab/>
            </w:r>
          </w:p>
        </w:tc>
      </w:tr>
      <w:tr w:rsidR="006530C4" w:rsidRPr="006530C4" w14:paraId="23E59E6E" w14:textId="77777777" w:rsidTr="00513BB1">
        <w:tc>
          <w:tcPr>
            <w:tcW w:w="4315" w:type="dxa"/>
          </w:tcPr>
          <w:p w14:paraId="64BA8C2E" w14:textId="77777777" w:rsidR="006530C4" w:rsidRPr="006530C4" w:rsidRDefault="006530C4" w:rsidP="00513BB1">
            <w:pPr>
              <w:spacing w:before="120" w:after="120"/>
              <w:rPr>
                <w:b/>
                <w:bCs/>
                <w:sz w:val="24"/>
                <w:szCs w:val="24"/>
              </w:rPr>
            </w:pPr>
            <w:r w:rsidRPr="006530C4">
              <w:rPr>
                <w:b/>
                <w:bCs/>
                <w:sz w:val="24"/>
                <w:szCs w:val="24"/>
              </w:rPr>
              <w:t xml:space="preserve">Estimated Length of Trial </w:t>
            </w:r>
          </w:p>
        </w:tc>
        <w:tc>
          <w:tcPr>
            <w:tcW w:w="5035" w:type="dxa"/>
          </w:tcPr>
          <w:p w14:paraId="63A09E4B" w14:textId="77777777" w:rsidR="006530C4" w:rsidRPr="006530C4" w:rsidRDefault="00B347C4" w:rsidP="00513BB1">
            <w:pPr>
              <w:tabs>
                <w:tab w:val="left" w:pos="720"/>
                <w:tab w:val="left" w:pos="1440"/>
                <w:tab w:val="center" w:pos="2544"/>
              </w:tabs>
              <w:spacing w:before="120" w:after="120"/>
              <w:jc w:val="both"/>
              <w:rPr>
                <w:sz w:val="24"/>
                <w:szCs w:val="24"/>
              </w:rPr>
            </w:pPr>
            <w:sdt>
              <w:sdtPr>
                <w:rPr>
                  <w:sz w:val="24"/>
                  <w:szCs w:val="24"/>
                </w:rPr>
                <w:id w:val="-1182892323"/>
                <w:placeholder>
                  <w:docPart w:val="2CA628422B284D3A909DE650062F3B89"/>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6530C4" w:rsidRPr="006530C4">
                  <w:rPr>
                    <w:color w:val="808080" w:themeColor="background1" w:themeShade="80"/>
                    <w:sz w:val="24"/>
                    <w:szCs w:val="24"/>
                  </w:rPr>
                  <w:t>Select</w:t>
                </w:r>
              </w:sdtContent>
            </w:sdt>
            <w:r w:rsidR="006530C4" w:rsidRPr="006530C4">
              <w:rPr>
                <w:sz w:val="24"/>
                <w:szCs w:val="24"/>
              </w:rPr>
              <w:tab/>
              <w:t xml:space="preserve"> days</w:t>
            </w:r>
            <w:r w:rsidR="006530C4" w:rsidRPr="006530C4">
              <w:rPr>
                <w:sz w:val="24"/>
                <w:szCs w:val="24"/>
              </w:rPr>
              <w:tab/>
            </w:r>
          </w:p>
        </w:tc>
      </w:tr>
      <w:tr w:rsidR="006530C4" w:rsidRPr="006530C4" w14:paraId="302B4743" w14:textId="77777777" w:rsidTr="00513BB1">
        <w:tc>
          <w:tcPr>
            <w:tcW w:w="4315" w:type="dxa"/>
          </w:tcPr>
          <w:p w14:paraId="3AFBAD1D" w14:textId="77777777" w:rsidR="006530C4" w:rsidRPr="006530C4" w:rsidRDefault="006530C4" w:rsidP="00513BB1">
            <w:pPr>
              <w:spacing w:before="120" w:after="120"/>
              <w:rPr>
                <w:b/>
                <w:bCs/>
                <w:sz w:val="24"/>
                <w:szCs w:val="24"/>
              </w:rPr>
            </w:pPr>
            <w:r w:rsidRPr="006530C4">
              <w:rPr>
                <w:b/>
                <w:bCs/>
                <w:sz w:val="24"/>
                <w:szCs w:val="24"/>
              </w:rPr>
              <w:t>Jury or Non-Jury</w:t>
            </w:r>
          </w:p>
        </w:tc>
        <w:sdt>
          <w:sdtPr>
            <w:rPr>
              <w:sz w:val="24"/>
              <w:szCs w:val="24"/>
            </w:rPr>
            <w:id w:val="-2061394285"/>
            <w:placeholder>
              <w:docPart w:val="0263A92C17FE439F8EB97B20D9F23D5D"/>
            </w:placeholder>
            <w:showingPlcHdr/>
            <w:dropDownList>
              <w:listItem w:displayText="Jury" w:value="Jury"/>
              <w:listItem w:displayText="Non-Jury" w:value="Non-Jury"/>
              <w:listItem w:displayText="Disputed" w:value="Disputed"/>
            </w:dropDownList>
          </w:sdtPr>
          <w:sdtEndPr/>
          <w:sdtContent>
            <w:tc>
              <w:tcPr>
                <w:tcW w:w="5035" w:type="dxa"/>
              </w:tcPr>
              <w:p w14:paraId="642D127E" w14:textId="77777777" w:rsidR="006530C4" w:rsidRPr="006530C4" w:rsidRDefault="006530C4" w:rsidP="00513BB1">
                <w:pPr>
                  <w:spacing w:before="120" w:after="120"/>
                  <w:jc w:val="both"/>
                  <w:rPr>
                    <w:sz w:val="24"/>
                    <w:szCs w:val="24"/>
                  </w:rPr>
                </w:pPr>
                <w:r w:rsidRPr="006530C4">
                  <w:rPr>
                    <w:color w:val="808080" w:themeColor="background1" w:themeShade="80"/>
                    <w:sz w:val="24"/>
                    <w:szCs w:val="24"/>
                  </w:rPr>
                  <w:t>Select</w:t>
                </w:r>
              </w:p>
            </w:tc>
          </w:sdtContent>
        </w:sdt>
      </w:tr>
      <w:tr w:rsidR="006530C4" w:rsidRPr="006530C4" w14:paraId="230A734C" w14:textId="77777777" w:rsidTr="00513BB1">
        <w:tc>
          <w:tcPr>
            <w:tcW w:w="4315" w:type="dxa"/>
          </w:tcPr>
          <w:p w14:paraId="156337BE" w14:textId="556374FA" w:rsidR="006530C4" w:rsidRPr="006530C4" w:rsidRDefault="006530C4" w:rsidP="00513BB1">
            <w:pPr>
              <w:spacing w:before="120" w:after="120"/>
              <w:rPr>
                <w:b/>
                <w:bCs/>
                <w:sz w:val="24"/>
                <w:szCs w:val="24"/>
              </w:rPr>
            </w:pPr>
            <w:r w:rsidRPr="006530C4">
              <w:rPr>
                <w:b/>
                <w:bCs/>
                <w:sz w:val="24"/>
                <w:szCs w:val="24"/>
              </w:rPr>
              <w:t xml:space="preserve">Mediation </w:t>
            </w:r>
          </w:p>
        </w:tc>
        <w:tc>
          <w:tcPr>
            <w:tcW w:w="5035" w:type="dxa"/>
          </w:tcPr>
          <w:p w14:paraId="1A5E2421" w14:textId="77777777" w:rsidR="006530C4" w:rsidRPr="006530C4" w:rsidRDefault="006530C4" w:rsidP="00513BB1">
            <w:pPr>
              <w:spacing w:before="120" w:after="120"/>
              <w:jc w:val="both"/>
              <w:rPr>
                <w:sz w:val="24"/>
                <w:szCs w:val="24"/>
              </w:rPr>
            </w:pPr>
            <w:r w:rsidRPr="006530C4">
              <w:rPr>
                <w:sz w:val="24"/>
                <w:szCs w:val="24"/>
              </w:rPr>
              <w:t xml:space="preserve">Deadline:  </w:t>
            </w:r>
            <w:sdt>
              <w:sdtPr>
                <w:rPr>
                  <w:sz w:val="24"/>
                  <w:szCs w:val="24"/>
                </w:rPr>
                <w:id w:val="-1702616513"/>
                <w:placeholder>
                  <w:docPart w:val="D5A86434E69C40EEB53269606070EBB4"/>
                </w:placeholder>
                <w:showingPlcHdr/>
                <w:date>
                  <w:dateFormat w:val="M/d/yyyy"/>
                  <w:lid w:val="en-US"/>
                  <w:storeMappedDataAs w:val="dateTime"/>
                  <w:calendar w:val="gregorian"/>
                </w:date>
              </w:sdtPr>
              <w:sdtEndPr/>
              <w:sdtContent>
                <w:r w:rsidRPr="006530C4">
                  <w:rPr>
                    <w:rStyle w:val="PlaceholderText"/>
                    <w:sz w:val="24"/>
                    <w:szCs w:val="24"/>
                  </w:rPr>
                  <w:t>Select Date</w:t>
                </w:r>
              </w:sdtContent>
            </w:sdt>
          </w:p>
          <w:p w14:paraId="289CD0FE" w14:textId="77777777" w:rsidR="006530C4" w:rsidRPr="006530C4" w:rsidRDefault="006530C4" w:rsidP="00513BB1">
            <w:pPr>
              <w:spacing w:before="120" w:after="120"/>
              <w:jc w:val="both"/>
              <w:rPr>
                <w:sz w:val="24"/>
                <w:szCs w:val="24"/>
              </w:rPr>
            </w:pPr>
            <w:r w:rsidRPr="006530C4">
              <w:rPr>
                <w:sz w:val="24"/>
                <w:szCs w:val="24"/>
              </w:rPr>
              <w:t>Mediator:</w:t>
            </w:r>
          </w:p>
        </w:tc>
      </w:tr>
    </w:tbl>
    <w:p w14:paraId="24504E17" w14:textId="18D2B23C" w:rsidR="007D6E83" w:rsidRDefault="007D6E83" w:rsidP="007D6E83">
      <w:pPr>
        <w:pStyle w:val="BodyText"/>
        <w:ind w:right="230"/>
        <w:jc w:val="both"/>
      </w:pPr>
    </w:p>
    <w:p w14:paraId="6A9C59CD" w14:textId="3C367443" w:rsidR="00DA786B" w:rsidRDefault="00DA786B" w:rsidP="005B0F20">
      <w:pPr>
        <w:pStyle w:val="BodyText"/>
        <w:numPr>
          <w:ilvl w:val="0"/>
          <w:numId w:val="13"/>
        </w:numPr>
        <w:spacing w:line="480" w:lineRule="auto"/>
        <w:ind w:left="360" w:right="230"/>
        <w:jc w:val="both"/>
        <w:rPr>
          <w:b/>
          <w:bCs/>
        </w:rPr>
      </w:pPr>
      <w:r>
        <w:rPr>
          <w:b/>
          <w:bCs/>
        </w:rPr>
        <w:lastRenderedPageBreak/>
        <w:t xml:space="preserve">Compliance </w:t>
      </w:r>
    </w:p>
    <w:p w14:paraId="225C1C1A" w14:textId="7508A0D3" w:rsidR="00DA786B" w:rsidRDefault="00DA786B" w:rsidP="00DA786B">
      <w:pPr>
        <w:pStyle w:val="BodyText"/>
        <w:ind w:right="230" w:firstLine="720"/>
        <w:jc w:val="both"/>
      </w:pPr>
      <w:r w:rsidRPr="007850C9">
        <w:t xml:space="preserve">Counsel and all parties (represented and </w:t>
      </w:r>
      <w:r w:rsidRPr="007850C9">
        <w:rPr>
          <w:i/>
        </w:rPr>
        <w:t>pro se</w:t>
      </w:r>
      <w:r w:rsidRPr="007850C9">
        <w:t xml:space="preserve">) must comply </w:t>
      </w:r>
      <w:r w:rsidR="001E407B">
        <w:t xml:space="preserve">fully </w:t>
      </w:r>
      <w:r w:rsidRPr="007850C9">
        <w:t xml:space="preserve">with this </w:t>
      </w:r>
      <w:r w:rsidR="00D27804">
        <w:t xml:space="preserve">Scheduling </w:t>
      </w:r>
      <w:r w:rsidRPr="007850C9">
        <w:t xml:space="preserve">Order.  </w:t>
      </w:r>
      <w:r w:rsidR="00730F77">
        <w:t xml:space="preserve">Motions to extend the above deadlines are </w:t>
      </w:r>
      <w:r w:rsidR="00730F77">
        <w:rPr>
          <w:b/>
          <w:bCs/>
        </w:rPr>
        <w:t>disfavored</w:t>
      </w:r>
      <w:r w:rsidR="00730F77">
        <w:t xml:space="preserve">.  </w:t>
      </w:r>
      <w:r w:rsidRPr="007850C9">
        <w:t xml:space="preserve">Deadlines may </w:t>
      </w:r>
      <w:r w:rsidRPr="002E0F65">
        <w:t>be modified</w:t>
      </w:r>
      <w:r w:rsidRPr="007850C9">
        <w:t xml:space="preserve"> only for good cause and with the judge’s consent.  </w:t>
      </w:r>
      <w:r w:rsidR="00730F77">
        <w:t xml:space="preserve">Also, filing a motion to extend a deadline does not toll </w:t>
      </w:r>
      <w:r w:rsidR="009C161D">
        <w:t xml:space="preserve">the </w:t>
      </w:r>
      <w:r w:rsidR="00730F77">
        <w:t>time to comply with other deadlines set by rule or court order.</w:t>
      </w:r>
    </w:p>
    <w:p w14:paraId="4923BC9C" w14:textId="77777777" w:rsidR="00DA786B" w:rsidRDefault="00DA786B" w:rsidP="00DA786B">
      <w:pPr>
        <w:pStyle w:val="BodyText"/>
        <w:ind w:right="230" w:firstLine="720"/>
        <w:jc w:val="both"/>
      </w:pPr>
    </w:p>
    <w:p w14:paraId="746EC056" w14:textId="42E1E929" w:rsidR="00DA786B" w:rsidRDefault="00D27804" w:rsidP="00DA786B">
      <w:pPr>
        <w:pStyle w:val="BodyText"/>
        <w:ind w:right="230" w:firstLine="720"/>
        <w:jc w:val="both"/>
      </w:pPr>
      <w:r>
        <w:t>A</w:t>
      </w:r>
      <w:r w:rsidR="002E0F65" w:rsidRPr="002E0F65">
        <w:t xml:space="preserve">ll </w:t>
      </w:r>
      <w:r>
        <w:t xml:space="preserve">counsel and </w:t>
      </w:r>
      <w:r w:rsidR="002E0F65" w:rsidRPr="002E0F65">
        <w:t>parties</w:t>
      </w:r>
      <w:r w:rsidR="00DA786B" w:rsidRPr="007850C9">
        <w:t xml:space="preserve"> must comply with the Federal Rules of Civil Procedure, the Local Rules of the United States District Court for the Middle District of Florida, </w:t>
      </w:r>
      <w:r w:rsidR="00A353DB" w:rsidRPr="00CC28B4">
        <w:t>except as modified</w:t>
      </w:r>
      <w:r w:rsidR="00A353DB">
        <w:rPr>
          <w:b/>
          <w:bCs/>
        </w:rPr>
        <w:t xml:space="preserve"> </w:t>
      </w:r>
      <w:r w:rsidR="00A353DB" w:rsidRPr="00945DFC">
        <w:t>herein</w:t>
      </w:r>
      <w:r w:rsidR="00A353DB">
        <w:t xml:space="preserve">, </w:t>
      </w:r>
      <w:r w:rsidR="00F93188">
        <w:t>the</w:t>
      </w:r>
      <w:r w:rsidR="00DA786B" w:rsidRPr="007850C9">
        <w:t xml:space="preserve"> Handbook </w:t>
      </w:r>
      <w:r w:rsidR="009C161D">
        <w:t>o</w:t>
      </w:r>
      <w:r w:rsidR="00DA786B" w:rsidRPr="007850C9">
        <w:t xml:space="preserve">n Civil Discovery Practice in the United States District Court for the Middle District of Florida, the United States District Court for the Middle District Florida’s Administrative Procedures for Electronic Filing, </w:t>
      </w:r>
      <w:r w:rsidR="00F93188">
        <w:t>t</w:t>
      </w:r>
      <w:r w:rsidR="00DA786B" w:rsidRPr="007850C9">
        <w:t xml:space="preserve">he Florida Bar Professionalism </w:t>
      </w:r>
      <w:r w:rsidR="00DA786B" w:rsidRPr="002E0F65">
        <w:t>Expectations</w:t>
      </w:r>
      <w:r w:rsidR="003C4C08">
        <w:t>, and the Florida Bar Trial Lawyers Section’s Guidelines for Professional Conduct</w:t>
      </w:r>
      <w:r w:rsidR="00DA786B" w:rsidRPr="002E0F65">
        <w:t>.</w:t>
      </w:r>
    </w:p>
    <w:p w14:paraId="6961710A" w14:textId="77777777" w:rsidR="00DA786B" w:rsidRPr="007850C9" w:rsidRDefault="00DA786B" w:rsidP="00DA786B">
      <w:pPr>
        <w:pStyle w:val="BodyText"/>
        <w:ind w:right="230" w:firstLine="720"/>
        <w:jc w:val="both"/>
      </w:pPr>
    </w:p>
    <w:p w14:paraId="14EF49C3" w14:textId="77777777" w:rsidR="003F6944" w:rsidRDefault="003F6944" w:rsidP="003F6944">
      <w:pPr>
        <w:pStyle w:val="BodyText"/>
        <w:numPr>
          <w:ilvl w:val="0"/>
          <w:numId w:val="13"/>
        </w:numPr>
        <w:spacing w:line="480" w:lineRule="auto"/>
        <w:ind w:left="360" w:right="230"/>
        <w:jc w:val="both"/>
        <w:rPr>
          <w:b/>
          <w:bCs/>
        </w:rPr>
      </w:pPr>
      <w:r>
        <w:rPr>
          <w:b/>
          <w:bCs/>
        </w:rPr>
        <w:t xml:space="preserve">Consent to Magistrate Judge </w:t>
      </w:r>
    </w:p>
    <w:p w14:paraId="24C87E80" w14:textId="6889998D" w:rsidR="003F6944" w:rsidRPr="00D63857" w:rsidRDefault="003F6944" w:rsidP="009906B2">
      <w:pPr>
        <w:pStyle w:val="BodyText"/>
        <w:ind w:right="230" w:firstLine="720"/>
        <w:jc w:val="both"/>
      </w:pPr>
      <w:r w:rsidRPr="00E960F7">
        <w:rPr>
          <w:color w:val="000000"/>
        </w:rPr>
        <w:t xml:space="preserve">At any time during </w:t>
      </w:r>
      <w:r w:rsidRPr="00D63857">
        <w:t xml:space="preserve">this </w:t>
      </w:r>
      <w:r>
        <w:t>case</w:t>
      </w:r>
      <w:r w:rsidRPr="00D63857">
        <w:t>, the</w:t>
      </w:r>
      <w:r w:rsidRPr="00D63857">
        <w:rPr>
          <w:spacing w:val="31"/>
        </w:rPr>
        <w:t xml:space="preserve"> </w:t>
      </w:r>
      <w:r w:rsidRPr="00D63857">
        <w:t>parties</w:t>
      </w:r>
      <w:r w:rsidRPr="00D63857">
        <w:rPr>
          <w:spacing w:val="30"/>
        </w:rPr>
        <w:t xml:space="preserve"> </w:t>
      </w:r>
      <w:r w:rsidRPr="00D63857">
        <w:t xml:space="preserve">may consent to proceed before the assigned Magistrate Judge to conduct </w:t>
      </w:r>
      <w:r w:rsidR="004B7BAC">
        <w:t xml:space="preserve">some or </w:t>
      </w:r>
      <w:r w:rsidRPr="00D63857">
        <w:t>all proceedings</w:t>
      </w:r>
      <w:r>
        <w:t xml:space="preserve"> (including </w:t>
      </w:r>
      <w:r w:rsidRPr="00D63857">
        <w:t>specified</w:t>
      </w:r>
      <w:r w:rsidRPr="00D63857">
        <w:rPr>
          <w:spacing w:val="-12"/>
        </w:rPr>
        <w:t xml:space="preserve"> </w:t>
      </w:r>
      <w:r w:rsidRPr="00D63857">
        <w:t>motion</w:t>
      </w:r>
      <w:r w:rsidR="009C161D">
        <w:t>s</w:t>
      </w:r>
      <w:r>
        <w:t xml:space="preserve"> and trial) and </w:t>
      </w:r>
      <w:r w:rsidRPr="00D63857">
        <w:t xml:space="preserve">enter final judgment by filing the appropriate </w:t>
      </w:r>
      <w:hyperlink r:id="rId8" w:history="1">
        <w:r w:rsidRPr="00D63857">
          <w:rPr>
            <w:rStyle w:val="Hyperlink"/>
            <w:u w:val="none"/>
          </w:rPr>
          <w:t>form</w:t>
        </w:r>
      </w:hyperlink>
      <w:r w:rsidRPr="00D63857">
        <w:t xml:space="preserve">.  A party </w:t>
      </w:r>
      <w:r>
        <w:t>may</w:t>
      </w:r>
      <w:r w:rsidRPr="00D63857">
        <w:t xml:space="preserve"> withhold consent without adverse consequences.  In consent cases, a party may appeal </w:t>
      </w:r>
      <w:r>
        <w:t xml:space="preserve">the Magistrate Judge’s </w:t>
      </w:r>
      <w:r w:rsidRPr="00D63857">
        <w:t xml:space="preserve">final judgment to the Eleventh Circuit </w:t>
      </w:r>
      <w:r w:rsidR="009C161D">
        <w:t xml:space="preserve">just </w:t>
      </w:r>
      <w:r>
        <w:t>l</w:t>
      </w:r>
      <w:r w:rsidRPr="009216E1">
        <w:t>ike</w:t>
      </w:r>
      <w:r w:rsidRPr="00E960F7">
        <w:t xml:space="preserve"> </w:t>
      </w:r>
      <w:r w:rsidRPr="00D63857">
        <w:t>an appeal from the district court.</w:t>
      </w:r>
    </w:p>
    <w:p w14:paraId="2E6933A7" w14:textId="77777777" w:rsidR="003F6944" w:rsidRDefault="003F6944" w:rsidP="009906B2">
      <w:pPr>
        <w:pStyle w:val="BodyText"/>
        <w:ind w:right="230" w:firstLine="720"/>
        <w:jc w:val="both"/>
        <w:rPr>
          <w:b/>
          <w:bCs/>
        </w:rPr>
      </w:pPr>
    </w:p>
    <w:p w14:paraId="139096B8" w14:textId="74167006" w:rsidR="009906B2" w:rsidRDefault="009906B2" w:rsidP="009906B2">
      <w:pPr>
        <w:pStyle w:val="BodyText"/>
        <w:numPr>
          <w:ilvl w:val="0"/>
          <w:numId w:val="13"/>
        </w:numPr>
        <w:ind w:left="360" w:right="230"/>
        <w:jc w:val="both"/>
        <w:rPr>
          <w:b/>
          <w:bCs/>
        </w:rPr>
      </w:pPr>
      <w:r>
        <w:rPr>
          <w:b/>
          <w:bCs/>
        </w:rPr>
        <w:t>Patent</w:t>
      </w:r>
      <w:r w:rsidR="005458FB">
        <w:rPr>
          <w:b/>
          <w:bCs/>
        </w:rPr>
        <w:t>-</w:t>
      </w:r>
      <w:r>
        <w:rPr>
          <w:b/>
          <w:bCs/>
        </w:rPr>
        <w:t>Specific Requirements</w:t>
      </w:r>
    </w:p>
    <w:p w14:paraId="712FC623" w14:textId="77777777" w:rsidR="001C03B4" w:rsidRDefault="001C03B4" w:rsidP="001C03B4">
      <w:pPr>
        <w:pStyle w:val="BodyText"/>
        <w:ind w:left="360" w:right="230"/>
        <w:jc w:val="both"/>
        <w:rPr>
          <w:b/>
          <w:bCs/>
        </w:rPr>
      </w:pPr>
    </w:p>
    <w:p w14:paraId="5430FE6B" w14:textId="04F2E8CB" w:rsidR="00B23FBB" w:rsidRDefault="00B23FBB" w:rsidP="00B23FBB">
      <w:pPr>
        <w:pStyle w:val="BodyText"/>
        <w:numPr>
          <w:ilvl w:val="0"/>
          <w:numId w:val="25"/>
        </w:numPr>
        <w:ind w:right="230"/>
        <w:jc w:val="both"/>
      </w:pPr>
      <w:r>
        <w:t xml:space="preserve">A party must inform the Court </w:t>
      </w:r>
      <w:r w:rsidRPr="00B23FBB">
        <w:rPr>
          <w:b/>
          <w:bCs/>
        </w:rPr>
        <w:t>immediately</w:t>
      </w:r>
      <w:r>
        <w:t xml:space="preserve"> by filing a notice if it has sought or will be seeking inter </w:t>
      </w:r>
      <w:proofErr w:type="spellStart"/>
      <w:r>
        <w:t>partes</w:t>
      </w:r>
      <w:proofErr w:type="spellEnd"/>
      <w:r>
        <w:t xml:space="preserve"> review before the Patent and Trial Appeal Board of the United States Patent and Trademark Office.  The notice must address whether the party intends to seek a stay of this case pending inter </w:t>
      </w:r>
      <w:proofErr w:type="spellStart"/>
      <w:r>
        <w:t>partes</w:t>
      </w:r>
      <w:proofErr w:type="spellEnd"/>
      <w:r>
        <w:t xml:space="preserve"> review. </w:t>
      </w:r>
    </w:p>
    <w:p w14:paraId="391DAF91" w14:textId="77777777" w:rsidR="00B23FBB" w:rsidRPr="00B23FBB" w:rsidRDefault="00B23FBB" w:rsidP="00B23FBB">
      <w:pPr>
        <w:pStyle w:val="BodyText"/>
        <w:ind w:left="720" w:right="230"/>
        <w:jc w:val="both"/>
        <w:rPr>
          <w:b/>
          <w:bCs/>
        </w:rPr>
      </w:pPr>
    </w:p>
    <w:p w14:paraId="02E32EA3" w14:textId="699CA2C8" w:rsidR="001C03B4" w:rsidRPr="002E20F7" w:rsidRDefault="009906B2" w:rsidP="001C03B4">
      <w:pPr>
        <w:pStyle w:val="BodyText"/>
        <w:numPr>
          <w:ilvl w:val="0"/>
          <w:numId w:val="25"/>
        </w:numPr>
        <w:ind w:right="230"/>
        <w:jc w:val="both"/>
        <w:rPr>
          <w:b/>
          <w:bCs/>
        </w:rPr>
      </w:pPr>
      <w:r w:rsidRPr="002E20F7">
        <w:rPr>
          <w:bCs/>
          <w:i/>
          <w:iCs/>
        </w:rPr>
        <w:t>Disclosure of Infringement Contentions</w:t>
      </w:r>
      <w:r w:rsidRPr="002E20F7">
        <w:rPr>
          <w:bCs/>
        </w:rPr>
        <w:t xml:space="preserve">: </w:t>
      </w:r>
      <w:r w:rsidRPr="009906B2">
        <w:t>A party making infringement contentions must serve on the opposing party</w:t>
      </w:r>
      <w:r w:rsidR="00F05BB4">
        <w:t xml:space="preserve">—but not </w:t>
      </w:r>
      <w:r w:rsidRPr="009906B2">
        <w:t>file with the Court</w:t>
      </w:r>
      <w:r w:rsidR="00F05BB4">
        <w:t>—</w:t>
      </w:r>
      <w:r w:rsidR="002E20F7">
        <w:t xml:space="preserve">the following disclosures: </w:t>
      </w:r>
      <w:r w:rsidR="00F05BB4">
        <w:t xml:space="preserve"> </w:t>
      </w:r>
    </w:p>
    <w:p w14:paraId="5847E1FB" w14:textId="77777777" w:rsidR="002E20F7" w:rsidRPr="002E20F7" w:rsidRDefault="002E20F7" w:rsidP="002E20F7">
      <w:pPr>
        <w:pStyle w:val="BodyText"/>
        <w:ind w:left="720" w:right="230"/>
        <w:jc w:val="both"/>
        <w:rPr>
          <w:b/>
          <w:bCs/>
        </w:rPr>
      </w:pPr>
    </w:p>
    <w:p w14:paraId="5226BFC0" w14:textId="4487D7BF" w:rsidR="009906B2" w:rsidRPr="001C03B4" w:rsidRDefault="009906B2" w:rsidP="009906B2">
      <w:pPr>
        <w:pStyle w:val="BodyText"/>
        <w:numPr>
          <w:ilvl w:val="1"/>
          <w:numId w:val="25"/>
        </w:numPr>
        <w:ind w:right="230"/>
        <w:jc w:val="both"/>
        <w:rPr>
          <w:b/>
          <w:bCs/>
        </w:rPr>
      </w:pPr>
      <w:r w:rsidRPr="009906B2">
        <w:t>each asserted claim of infringement</w:t>
      </w:r>
      <w:r w:rsidR="001C03B4">
        <w:t>;</w:t>
      </w:r>
    </w:p>
    <w:p w14:paraId="08698EFF" w14:textId="77777777" w:rsidR="001C03B4" w:rsidRPr="009906B2" w:rsidRDefault="001C03B4" w:rsidP="001C03B4">
      <w:pPr>
        <w:pStyle w:val="BodyText"/>
        <w:ind w:left="1440" w:right="230"/>
        <w:jc w:val="both"/>
        <w:rPr>
          <w:b/>
          <w:bCs/>
        </w:rPr>
      </w:pPr>
    </w:p>
    <w:p w14:paraId="5ECDE872" w14:textId="6B3165AC" w:rsidR="009906B2" w:rsidRPr="001C03B4" w:rsidRDefault="009906B2" w:rsidP="001C03B4">
      <w:pPr>
        <w:pStyle w:val="BodyText"/>
        <w:numPr>
          <w:ilvl w:val="1"/>
          <w:numId w:val="25"/>
        </w:numPr>
        <w:ind w:right="230"/>
        <w:jc w:val="both"/>
        <w:rPr>
          <w:b/>
          <w:bCs/>
        </w:rPr>
      </w:pPr>
      <w:r w:rsidRPr="009906B2">
        <w:t>the identity</w:t>
      </w:r>
      <w:r w:rsidR="00C7110B" w:rsidRPr="00C7110B">
        <w:t xml:space="preserve"> </w:t>
      </w:r>
      <w:r w:rsidR="00C7110B" w:rsidRPr="009906B2">
        <w:t>of each accused device</w:t>
      </w:r>
      <w:r w:rsidR="00F05BB4">
        <w:t xml:space="preserve"> (</w:t>
      </w:r>
      <w:r w:rsidR="00C7110B">
        <w:t xml:space="preserve">be </w:t>
      </w:r>
      <w:r w:rsidR="001C03B4">
        <w:t xml:space="preserve">as specific as possible </w:t>
      </w:r>
      <w:r w:rsidR="00C7110B">
        <w:t>like</w:t>
      </w:r>
      <w:r w:rsidR="001C03B4">
        <w:t xml:space="preserve"> name or model number</w:t>
      </w:r>
      <w:r w:rsidR="00F05BB4">
        <w:t>)</w:t>
      </w:r>
      <w:r w:rsidR="001C03B4">
        <w:t>;</w:t>
      </w:r>
      <w:r w:rsidRPr="00430028">
        <w:rPr>
          <w:rStyle w:val="FootnoteReference"/>
        </w:rPr>
        <w:footnoteReference w:id="2"/>
      </w:r>
      <w:r w:rsidRPr="009906B2">
        <w:t xml:space="preserve">  </w:t>
      </w:r>
    </w:p>
    <w:p w14:paraId="658D9C7E" w14:textId="77777777" w:rsidR="001C03B4" w:rsidRPr="001C03B4" w:rsidRDefault="001C03B4" w:rsidP="001C03B4">
      <w:pPr>
        <w:pStyle w:val="BodyText"/>
        <w:ind w:right="230"/>
        <w:jc w:val="both"/>
        <w:rPr>
          <w:b/>
          <w:bCs/>
        </w:rPr>
      </w:pPr>
    </w:p>
    <w:p w14:paraId="34737E46" w14:textId="7B509375" w:rsidR="00F05BB4" w:rsidRPr="00F05BB4" w:rsidRDefault="00F05BB4" w:rsidP="009906B2">
      <w:pPr>
        <w:pStyle w:val="BodyText"/>
        <w:numPr>
          <w:ilvl w:val="1"/>
          <w:numId w:val="25"/>
        </w:numPr>
        <w:ind w:right="230"/>
        <w:jc w:val="both"/>
        <w:rPr>
          <w:b/>
          <w:bCs/>
        </w:rPr>
      </w:pPr>
      <w:r w:rsidRPr="009906B2">
        <w:t>how each element of each claim is found in each accused device</w:t>
      </w:r>
      <w:r>
        <w:t>;</w:t>
      </w:r>
    </w:p>
    <w:p w14:paraId="59A09AF2" w14:textId="77777777" w:rsidR="00C7110B" w:rsidRPr="009906B2" w:rsidRDefault="00C7110B" w:rsidP="00C7110B">
      <w:pPr>
        <w:pStyle w:val="BodyText"/>
        <w:ind w:right="230"/>
        <w:jc w:val="both"/>
        <w:rPr>
          <w:b/>
          <w:bCs/>
        </w:rPr>
      </w:pPr>
    </w:p>
    <w:p w14:paraId="35DF2FF3" w14:textId="1FEA075F" w:rsidR="009906B2" w:rsidRPr="002E20F7" w:rsidRDefault="00C7110B" w:rsidP="002E20F7">
      <w:pPr>
        <w:pStyle w:val="BodyText"/>
        <w:numPr>
          <w:ilvl w:val="1"/>
          <w:numId w:val="25"/>
        </w:numPr>
        <w:ind w:right="230"/>
        <w:jc w:val="both"/>
        <w:rPr>
          <w:b/>
          <w:bCs/>
        </w:rPr>
      </w:pPr>
      <w:r>
        <w:t xml:space="preserve">for </w:t>
      </w:r>
      <w:r w:rsidR="009906B2" w:rsidRPr="009906B2">
        <w:t>each element of each asserted claim the party contends</w:t>
      </w:r>
      <w:r w:rsidR="00F05BB4">
        <w:t xml:space="preserve"> is governed </w:t>
      </w:r>
      <w:r w:rsidR="00F05BB4">
        <w:lastRenderedPageBreak/>
        <w:t>by</w:t>
      </w:r>
      <w:r w:rsidR="009906B2" w:rsidRPr="009906B2">
        <w:t xml:space="preserve"> 35 U.S.C. § 112</w:t>
      </w:r>
      <w:r w:rsidR="00F05BB4">
        <w:t xml:space="preserve">, </w:t>
      </w:r>
      <w:r w:rsidR="002E20F7">
        <w:t>(</w:t>
      </w:r>
      <w:proofErr w:type="spellStart"/>
      <w:r w:rsidR="002E20F7">
        <w:t>i</w:t>
      </w:r>
      <w:proofErr w:type="spellEnd"/>
      <w:r w:rsidR="002E20F7">
        <w:t xml:space="preserve">) </w:t>
      </w:r>
      <w:r w:rsidR="00F05BB4">
        <w:t>t</w:t>
      </w:r>
      <w:r>
        <w:t>he</w:t>
      </w:r>
      <w:r w:rsidR="009906B2" w:rsidRPr="009906B2">
        <w:t xml:space="preserve"> function and structure of each element and where the function and structure </w:t>
      </w:r>
      <w:r w:rsidR="002E20F7" w:rsidRPr="009906B2">
        <w:t>are</w:t>
      </w:r>
      <w:r w:rsidR="009906B2" w:rsidRPr="009906B2">
        <w:t xml:space="preserve"> disclosed in the specification</w:t>
      </w:r>
      <w:r w:rsidR="00F05BB4">
        <w:t>;</w:t>
      </w:r>
      <w:r w:rsidR="002E20F7">
        <w:t xml:space="preserve"> and (ii) </w:t>
      </w:r>
      <w:r w:rsidR="009906B2" w:rsidRPr="009906B2">
        <w:t>the identity of the structure</w:t>
      </w:r>
      <w:r>
        <w:t>s</w:t>
      </w:r>
      <w:r w:rsidR="009906B2" w:rsidRPr="009906B2">
        <w:t>, act</w:t>
      </w:r>
      <w:r>
        <w:t>s, or material</w:t>
      </w:r>
      <w:r w:rsidRPr="009906B2">
        <w:t>s</w:t>
      </w:r>
      <w:r>
        <w:t xml:space="preserve"> </w:t>
      </w:r>
      <w:r w:rsidR="009906B2" w:rsidRPr="009906B2">
        <w:t>in each accused device that performs the claimed functio</w:t>
      </w:r>
      <w:r>
        <w:t xml:space="preserve">n; and </w:t>
      </w:r>
    </w:p>
    <w:p w14:paraId="0AD22D98" w14:textId="77777777" w:rsidR="00C7110B" w:rsidRDefault="00C7110B" w:rsidP="00C7110B">
      <w:pPr>
        <w:pStyle w:val="BodyText"/>
        <w:ind w:right="230"/>
        <w:jc w:val="both"/>
        <w:rPr>
          <w:b/>
          <w:bCs/>
        </w:rPr>
      </w:pPr>
    </w:p>
    <w:p w14:paraId="6A03EA5F" w14:textId="4A716FCB" w:rsidR="009906B2" w:rsidRPr="009906B2" w:rsidRDefault="009906B2" w:rsidP="009906B2">
      <w:pPr>
        <w:pStyle w:val="BodyText"/>
        <w:numPr>
          <w:ilvl w:val="1"/>
          <w:numId w:val="25"/>
        </w:numPr>
        <w:ind w:right="230"/>
        <w:jc w:val="both"/>
        <w:rPr>
          <w:b/>
          <w:bCs/>
        </w:rPr>
      </w:pPr>
      <w:r w:rsidRPr="00430028">
        <w:t>whether each element of each asserted claim is claimed to be literally present or present under the doctrine of equivalents in the accused device</w:t>
      </w:r>
      <w:r>
        <w:t>.</w:t>
      </w:r>
    </w:p>
    <w:p w14:paraId="58F38484" w14:textId="77777777" w:rsidR="009906B2" w:rsidRPr="009906B2" w:rsidRDefault="009906B2" w:rsidP="009906B2">
      <w:pPr>
        <w:pStyle w:val="BodyText"/>
        <w:ind w:left="1440" w:right="230"/>
        <w:jc w:val="both"/>
        <w:rPr>
          <w:b/>
          <w:bCs/>
        </w:rPr>
      </w:pPr>
    </w:p>
    <w:p w14:paraId="560587A3" w14:textId="62333797" w:rsidR="009906B2" w:rsidRPr="00C7110B" w:rsidRDefault="009906B2" w:rsidP="009906B2">
      <w:pPr>
        <w:pStyle w:val="BodyText"/>
        <w:numPr>
          <w:ilvl w:val="0"/>
          <w:numId w:val="25"/>
        </w:numPr>
        <w:ind w:right="230"/>
        <w:jc w:val="both"/>
        <w:rPr>
          <w:b/>
          <w:bCs/>
        </w:rPr>
      </w:pPr>
      <w:r w:rsidRPr="009906B2">
        <w:rPr>
          <w:i/>
          <w:iCs/>
        </w:rPr>
        <w:t>Disclosures of Non-Infringement and Invalidity Contentions</w:t>
      </w:r>
      <w:r>
        <w:t>:</w:t>
      </w:r>
      <w:r w:rsidR="00C7110B">
        <w:t xml:space="preserve">  </w:t>
      </w:r>
      <w:r w:rsidRPr="009906B2">
        <w:t>Any party asserting non-infringement, invalidity, or unenforceability claims or defenses must serve on the opposing party</w:t>
      </w:r>
      <w:r w:rsidR="002E20F7">
        <w:t>—but not file with the Court—</w:t>
      </w:r>
      <w:r w:rsidRPr="009906B2">
        <w:t>the following</w:t>
      </w:r>
      <w:r w:rsidR="00041D8C">
        <w:t xml:space="preserve"> </w:t>
      </w:r>
      <w:r w:rsidR="002E20F7">
        <w:t>disclosures</w:t>
      </w:r>
      <w:r w:rsidRPr="009906B2">
        <w:t>:</w:t>
      </w:r>
    </w:p>
    <w:p w14:paraId="45850BA7" w14:textId="77777777" w:rsidR="00C7110B" w:rsidRPr="009906B2" w:rsidRDefault="00C7110B" w:rsidP="00C7110B">
      <w:pPr>
        <w:pStyle w:val="BodyText"/>
        <w:ind w:left="720" w:right="230"/>
        <w:jc w:val="both"/>
        <w:rPr>
          <w:b/>
          <w:bCs/>
        </w:rPr>
      </w:pPr>
    </w:p>
    <w:p w14:paraId="6DB771CF" w14:textId="329163DD" w:rsidR="00C7110B" w:rsidRPr="00BD7871" w:rsidRDefault="009906B2" w:rsidP="009906B2">
      <w:pPr>
        <w:pStyle w:val="BodyText"/>
        <w:numPr>
          <w:ilvl w:val="1"/>
          <w:numId w:val="25"/>
        </w:numPr>
        <w:ind w:right="230"/>
        <w:jc w:val="both"/>
        <w:rPr>
          <w:b/>
          <w:bCs/>
        </w:rPr>
      </w:pPr>
      <w:r w:rsidRPr="009906B2">
        <w:t>the factual basis for any allegation that it does not infringe the patent(s)-in-suit either literally or under the doctrine of equivalents</w:t>
      </w:r>
      <w:r w:rsidR="00BD7871">
        <w:t>;</w:t>
      </w:r>
    </w:p>
    <w:p w14:paraId="0EB0F50C" w14:textId="77777777" w:rsidR="00BD7871" w:rsidRPr="00C7110B" w:rsidRDefault="00BD7871" w:rsidP="00BD7871">
      <w:pPr>
        <w:pStyle w:val="BodyText"/>
        <w:ind w:left="1440" w:right="230"/>
        <w:jc w:val="both"/>
        <w:rPr>
          <w:b/>
          <w:bCs/>
        </w:rPr>
      </w:pPr>
    </w:p>
    <w:p w14:paraId="57A501FE" w14:textId="35B59195" w:rsidR="009906B2" w:rsidRPr="00BD7871" w:rsidRDefault="00C7110B" w:rsidP="009906B2">
      <w:pPr>
        <w:pStyle w:val="BodyText"/>
        <w:numPr>
          <w:ilvl w:val="1"/>
          <w:numId w:val="25"/>
        </w:numPr>
        <w:ind w:right="230"/>
        <w:jc w:val="both"/>
        <w:rPr>
          <w:b/>
          <w:bCs/>
        </w:rPr>
      </w:pPr>
      <w:r>
        <w:t>the</w:t>
      </w:r>
      <w:r w:rsidR="009906B2" w:rsidRPr="009906B2">
        <w:t xml:space="preserve"> elements </w:t>
      </w:r>
      <w:r w:rsidR="00BD7871">
        <w:t>the party</w:t>
      </w:r>
      <w:r w:rsidR="009906B2" w:rsidRPr="009906B2">
        <w:t xml:space="preserve"> believes are not present in the accused devices and why an equivalent is not present</w:t>
      </w:r>
      <w:r w:rsidR="00BD7871">
        <w:t>;</w:t>
      </w:r>
    </w:p>
    <w:p w14:paraId="119ED683" w14:textId="77777777" w:rsidR="00BD7871" w:rsidRPr="009906B2" w:rsidRDefault="00BD7871" w:rsidP="00BD7871">
      <w:pPr>
        <w:pStyle w:val="BodyText"/>
        <w:ind w:right="230"/>
        <w:jc w:val="both"/>
        <w:rPr>
          <w:b/>
          <w:bCs/>
        </w:rPr>
      </w:pPr>
    </w:p>
    <w:p w14:paraId="309E60D1" w14:textId="248AFF8C" w:rsidR="002E20F7" w:rsidRPr="002E20F7" w:rsidRDefault="009906B2" w:rsidP="009906B2">
      <w:pPr>
        <w:pStyle w:val="BodyText"/>
        <w:numPr>
          <w:ilvl w:val="1"/>
          <w:numId w:val="25"/>
        </w:numPr>
        <w:ind w:right="230"/>
        <w:jc w:val="both"/>
        <w:rPr>
          <w:b/>
          <w:bCs/>
        </w:rPr>
      </w:pPr>
      <w:r w:rsidRPr="009906B2">
        <w:t>each item of prior art that forms the basis for any allegation of invalidity because of anticipation or obviousness</w:t>
      </w:r>
      <w:r w:rsidR="002E20F7">
        <w:t>;</w:t>
      </w:r>
      <w:r w:rsidRPr="009906B2">
        <w:t xml:space="preserve">  </w:t>
      </w:r>
    </w:p>
    <w:p w14:paraId="46F4FDD4" w14:textId="77777777" w:rsidR="002E20F7" w:rsidRPr="002E20F7" w:rsidRDefault="002E20F7" w:rsidP="002E20F7">
      <w:pPr>
        <w:pStyle w:val="ListParagraph"/>
      </w:pPr>
    </w:p>
    <w:p w14:paraId="0FC24B3C" w14:textId="77777777" w:rsidR="002E20F7" w:rsidRPr="002E20F7" w:rsidRDefault="00BD7871" w:rsidP="002E20F7">
      <w:pPr>
        <w:pStyle w:val="BodyText"/>
        <w:numPr>
          <w:ilvl w:val="2"/>
          <w:numId w:val="25"/>
        </w:numPr>
        <w:ind w:right="230"/>
        <w:jc w:val="both"/>
      </w:pPr>
      <w:r w:rsidRPr="002E20F7">
        <w:t>F</w:t>
      </w:r>
      <w:r w:rsidR="009906B2" w:rsidRPr="002E20F7">
        <w:t xml:space="preserve">or prior art that is a document, the party </w:t>
      </w:r>
      <w:r w:rsidRPr="002E20F7">
        <w:t>must</w:t>
      </w:r>
      <w:r w:rsidR="009906B2" w:rsidRPr="002E20F7">
        <w:t xml:space="preserve"> provide a copy of the document to the opposing party.</w:t>
      </w:r>
    </w:p>
    <w:p w14:paraId="71FD8E19" w14:textId="274150B7" w:rsidR="002E20F7" w:rsidRPr="002E20F7" w:rsidRDefault="009906B2" w:rsidP="002E20F7">
      <w:pPr>
        <w:pStyle w:val="BodyText"/>
        <w:ind w:left="2160" w:right="230"/>
        <w:jc w:val="both"/>
      </w:pPr>
      <w:r w:rsidRPr="002E20F7">
        <w:t xml:space="preserve">  </w:t>
      </w:r>
    </w:p>
    <w:p w14:paraId="5B378696" w14:textId="29F025D9" w:rsidR="009906B2" w:rsidRPr="002E20F7" w:rsidRDefault="00BD7871" w:rsidP="002E20F7">
      <w:pPr>
        <w:pStyle w:val="BodyText"/>
        <w:numPr>
          <w:ilvl w:val="2"/>
          <w:numId w:val="25"/>
        </w:numPr>
        <w:ind w:right="230"/>
        <w:jc w:val="both"/>
      </w:pPr>
      <w:r w:rsidRPr="002E20F7">
        <w:t>For</w:t>
      </w:r>
      <w:r w:rsidR="009906B2" w:rsidRPr="002E20F7">
        <w:t xml:space="preserve"> prior art that is not </w:t>
      </w:r>
      <w:r w:rsidRPr="002E20F7">
        <w:t xml:space="preserve">a </w:t>
      </w:r>
      <w:r w:rsidR="009906B2" w:rsidRPr="002E20F7">
        <w:t xml:space="preserve">document, such prior art </w:t>
      </w:r>
      <w:r w:rsidRPr="002E20F7">
        <w:t>must</w:t>
      </w:r>
      <w:r w:rsidR="009906B2" w:rsidRPr="002E20F7">
        <w:t xml:space="preserve"> be identified with particularity (</w:t>
      </w:r>
      <w:r w:rsidRPr="002E20F7">
        <w:t xml:space="preserve">e.g., </w:t>
      </w:r>
      <w:r w:rsidR="009906B2" w:rsidRPr="002E20F7">
        <w:t>the “who, what, when, and where</w:t>
      </w:r>
      <w:r w:rsidR="002E20F7">
        <w:t>”</w:t>
      </w:r>
      <w:r w:rsidR="009906B2" w:rsidRPr="002E20F7">
        <w:t>) as to the publication date, sale date, use date, source, ownership, inventorship, conception, and any other pertinent information that forms the basis of the party’s invalidity contentions</w:t>
      </w:r>
      <w:r w:rsidR="002E20F7">
        <w:t>.</w:t>
      </w:r>
    </w:p>
    <w:p w14:paraId="51CA7C21" w14:textId="77777777" w:rsidR="00BD7871" w:rsidRPr="009906B2" w:rsidRDefault="00BD7871" w:rsidP="00BD7871">
      <w:pPr>
        <w:pStyle w:val="BodyText"/>
        <w:ind w:right="230"/>
        <w:jc w:val="both"/>
        <w:rPr>
          <w:b/>
          <w:bCs/>
        </w:rPr>
      </w:pPr>
    </w:p>
    <w:p w14:paraId="6845F1D3" w14:textId="1B663D53" w:rsidR="009906B2" w:rsidRPr="00BD7871" w:rsidRDefault="009906B2" w:rsidP="009906B2">
      <w:pPr>
        <w:pStyle w:val="BodyText"/>
        <w:numPr>
          <w:ilvl w:val="1"/>
          <w:numId w:val="25"/>
        </w:numPr>
        <w:ind w:right="230"/>
        <w:jc w:val="both"/>
        <w:rPr>
          <w:b/>
          <w:bCs/>
        </w:rPr>
      </w:pPr>
      <w:r w:rsidRPr="009906B2">
        <w:t>whether each item of prior art anticipates each asserted claim or renders it obvious.  If a combination of items of prior art makes a claim obvious, then each such combination and the reason why a person of ordinary skill in the art would combine such items shall be identifie</w:t>
      </w:r>
      <w:r w:rsidR="00BD7871">
        <w:t>d;</w:t>
      </w:r>
    </w:p>
    <w:p w14:paraId="3C4B631B" w14:textId="77777777" w:rsidR="00BD7871" w:rsidRDefault="00BD7871" w:rsidP="006618A1">
      <w:pPr>
        <w:pStyle w:val="BodyText"/>
        <w:ind w:right="230"/>
        <w:jc w:val="both"/>
        <w:rPr>
          <w:b/>
          <w:bCs/>
        </w:rPr>
      </w:pPr>
    </w:p>
    <w:p w14:paraId="4272F671" w14:textId="38DF6CAB" w:rsidR="009906B2" w:rsidRPr="006618A1" w:rsidRDefault="00EA24CB" w:rsidP="009906B2">
      <w:pPr>
        <w:pStyle w:val="BodyText"/>
        <w:numPr>
          <w:ilvl w:val="1"/>
          <w:numId w:val="25"/>
        </w:numPr>
        <w:ind w:right="230"/>
        <w:jc w:val="both"/>
        <w:rPr>
          <w:b/>
          <w:bCs/>
        </w:rPr>
      </w:pPr>
      <w:r>
        <w:t>f</w:t>
      </w:r>
      <w:r w:rsidR="009906B2" w:rsidRPr="00430028">
        <w:t xml:space="preserve">or each element of each asserted claim that the party contends is governed by 35 U.S.C. § 112, </w:t>
      </w:r>
      <w:r>
        <w:t>(</w:t>
      </w:r>
      <w:proofErr w:type="spellStart"/>
      <w:r>
        <w:t>i</w:t>
      </w:r>
      <w:proofErr w:type="spellEnd"/>
      <w:r>
        <w:t>)</w:t>
      </w:r>
      <w:r w:rsidR="009906B2" w:rsidRPr="00430028">
        <w:t xml:space="preserve"> the function and structure of each element and where the function and structure is disclosed in the </w:t>
      </w:r>
      <w:r>
        <w:t xml:space="preserve">specification and (ii) </w:t>
      </w:r>
      <w:r w:rsidR="009906B2" w:rsidRPr="00430028">
        <w:t>where the prior art identifies the structure</w:t>
      </w:r>
      <w:r>
        <w:t>s</w:t>
      </w:r>
      <w:r w:rsidR="009906B2" w:rsidRPr="00430028">
        <w:t>, act</w:t>
      </w:r>
      <w:r>
        <w:t>s</w:t>
      </w:r>
      <w:r w:rsidR="009906B2" w:rsidRPr="00430028">
        <w:t>, or material</w:t>
      </w:r>
      <w:r>
        <w:t xml:space="preserve">s </w:t>
      </w:r>
      <w:r w:rsidR="009906B2" w:rsidRPr="00430028">
        <w:t>in each prior art that performs the claimed functio</w:t>
      </w:r>
      <w:r>
        <w:t xml:space="preserve">n; and </w:t>
      </w:r>
    </w:p>
    <w:p w14:paraId="290CC5F9" w14:textId="77777777" w:rsidR="006618A1" w:rsidRDefault="006618A1" w:rsidP="00EA24CB">
      <w:pPr>
        <w:pStyle w:val="BodyText"/>
        <w:ind w:right="230"/>
        <w:jc w:val="both"/>
        <w:rPr>
          <w:b/>
          <w:bCs/>
        </w:rPr>
      </w:pPr>
    </w:p>
    <w:p w14:paraId="232DDF88" w14:textId="0A08EA10" w:rsidR="009906B2" w:rsidRPr="006618A1" w:rsidRDefault="00EA24CB" w:rsidP="006618A1">
      <w:pPr>
        <w:pStyle w:val="BodyText"/>
        <w:numPr>
          <w:ilvl w:val="1"/>
          <w:numId w:val="25"/>
        </w:numPr>
        <w:ind w:right="230"/>
        <w:jc w:val="both"/>
        <w:rPr>
          <w:b/>
          <w:bCs/>
        </w:rPr>
      </w:pPr>
      <w:r>
        <w:t>f</w:t>
      </w:r>
      <w:r w:rsidR="009906B2" w:rsidRPr="00430028">
        <w:t xml:space="preserve">or any </w:t>
      </w:r>
      <w:r>
        <w:t xml:space="preserve">good faith </w:t>
      </w:r>
      <w:r w:rsidR="009906B2" w:rsidRPr="00430028">
        <w:t xml:space="preserve">grounds of invalidity based on 35 U.S.C. § 112 or other defenses, </w:t>
      </w:r>
      <w:r>
        <w:t>the</w:t>
      </w:r>
      <w:r w:rsidR="009906B2" w:rsidRPr="00430028">
        <w:t xml:space="preserve"> reasons and evidence why the claims are invalid or the patent unenforceable</w:t>
      </w:r>
      <w:r>
        <w:t xml:space="preserve">—make </w:t>
      </w:r>
      <w:r w:rsidR="009906B2" w:rsidRPr="00430028">
        <w:t xml:space="preserve">specific reference to relevant portions of the specification or claims or prosecution history. </w:t>
      </w:r>
    </w:p>
    <w:p w14:paraId="598F996E" w14:textId="77777777" w:rsidR="00142C2B" w:rsidRPr="00E1592A" w:rsidRDefault="00142C2B" w:rsidP="00142C2B">
      <w:pPr>
        <w:pStyle w:val="BodyText"/>
        <w:ind w:left="1440" w:right="230"/>
        <w:jc w:val="both"/>
        <w:rPr>
          <w:b/>
          <w:bCs/>
        </w:rPr>
      </w:pPr>
    </w:p>
    <w:p w14:paraId="37AFDBFB" w14:textId="4139D95B" w:rsidR="005C7B7E" w:rsidRPr="00142C2B" w:rsidRDefault="00E1592A" w:rsidP="005C7B7E">
      <w:pPr>
        <w:pStyle w:val="BodyText"/>
        <w:numPr>
          <w:ilvl w:val="0"/>
          <w:numId w:val="25"/>
        </w:numPr>
        <w:ind w:right="230"/>
        <w:jc w:val="both"/>
        <w:rPr>
          <w:b/>
          <w:bCs/>
        </w:rPr>
      </w:pPr>
      <w:r w:rsidRPr="00142C2B">
        <w:rPr>
          <w:i/>
          <w:iCs/>
        </w:rPr>
        <w:lastRenderedPageBreak/>
        <w:t xml:space="preserve">Proposed Claim Term </w:t>
      </w:r>
      <w:r w:rsidR="005C7B7E" w:rsidRPr="00142C2B">
        <w:rPr>
          <w:i/>
          <w:iCs/>
        </w:rPr>
        <w:t>Constructions</w:t>
      </w:r>
      <w:r w:rsidR="005C7B7E">
        <w:t xml:space="preserve">: </w:t>
      </w:r>
      <w:r w:rsidR="005C7B7E" w:rsidRPr="00430028">
        <w:t xml:space="preserve">The parties </w:t>
      </w:r>
      <w:r w:rsidR="00EE53B7">
        <w:t>must</w:t>
      </w:r>
      <w:r w:rsidR="005C7B7E" w:rsidRPr="00430028">
        <w:t xml:space="preserve"> exchange</w:t>
      </w:r>
      <w:r w:rsidR="00EE53B7">
        <w:t xml:space="preserve">—but not file with the Court—a </w:t>
      </w:r>
      <w:r w:rsidR="005C7B7E" w:rsidRPr="00430028">
        <w:t>list of each party</w:t>
      </w:r>
      <w:r w:rsidR="005C7B7E">
        <w:t>’</w:t>
      </w:r>
      <w:r w:rsidR="005C7B7E" w:rsidRPr="00430028">
        <w:t>s proposed interpretation of the disputed claim terms, citations to the intrinsic evidence (</w:t>
      </w:r>
      <w:r w:rsidR="005C7B7E" w:rsidRPr="00430028">
        <w:rPr>
          <w:i/>
        </w:rPr>
        <w:t>e.g.</w:t>
      </w:r>
      <w:r w:rsidR="005C7B7E" w:rsidRPr="00430028">
        <w:t xml:space="preserve">, patent prosecution history, dictionary definitions) that support its interpretation, </w:t>
      </w:r>
      <w:r w:rsidR="00EE53B7">
        <w:t>and</w:t>
      </w:r>
      <w:r w:rsidR="005C7B7E" w:rsidRPr="00430028">
        <w:t xml:space="preserve"> a brief summary of any testimony to support that interpretation.</w:t>
      </w:r>
    </w:p>
    <w:p w14:paraId="4EC06E24" w14:textId="77777777" w:rsidR="00142C2B" w:rsidRPr="005C7B7E" w:rsidRDefault="00142C2B" w:rsidP="00142C2B">
      <w:pPr>
        <w:pStyle w:val="BodyText"/>
        <w:ind w:left="720" w:right="230"/>
        <w:jc w:val="both"/>
        <w:rPr>
          <w:b/>
          <w:bCs/>
        </w:rPr>
      </w:pPr>
    </w:p>
    <w:p w14:paraId="226963C2" w14:textId="7DF0B084" w:rsidR="005C7B7E" w:rsidRPr="00C12C63" w:rsidRDefault="005C7B7E" w:rsidP="005C7B7E">
      <w:pPr>
        <w:pStyle w:val="BodyText"/>
        <w:numPr>
          <w:ilvl w:val="0"/>
          <w:numId w:val="25"/>
        </w:numPr>
        <w:ind w:right="230"/>
        <w:jc w:val="both"/>
        <w:rPr>
          <w:b/>
          <w:bCs/>
        </w:rPr>
      </w:pPr>
      <w:r w:rsidRPr="005C7B7E">
        <w:rPr>
          <w:i/>
          <w:iCs/>
        </w:rPr>
        <w:t>Joint Claim Construction Statement</w:t>
      </w:r>
      <w:r>
        <w:t xml:space="preserve">: </w:t>
      </w:r>
      <w:r w:rsidRPr="005C7B7E">
        <w:t xml:space="preserve">After exchanging the above Proposed Claim Term Constructions, lead counsel for the parties </w:t>
      </w:r>
      <w:r w:rsidR="00C12C63">
        <w:t>must</w:t>
      </w:r>
      <w:r w:rsidRPr="005C7B7E">
        <w:t xml:space="preserve"> </w:t>
      </w:r>
      <w:r w:rsidRPr="00C12C63">
        <w:rPr>
          <w:b/>
          <w:bCs/>
        </w:rPr>
        <w:t xml:space="preserve">meet and confer in person </w:t>
      </w:r>
      <w:r w:rsidRPr="005C7B7E">
        <w:t xml:space="preserve">about the claim terms in dispute.  During this conference, the parties </w:t>
      </w:r>
      <w:r w:rsidR="00C12C63">
        <w:t>must</w:t>
      </w:r>
      <w:r w:rsidRPr="005C7B7E">
        <w:t xml:space="preserve"> narrow and finalize the claim terms that </w:t>
      </w:r>
      <w:r w:rsidR="00C12C63">
        <w:t xml:space="preserve">the Court needs to interpret.  </w:t>
      </w:r>
      <w:r w:rsidRPr="005C7B7E">
        <w:t xml:space="preserve">If the parties determine that a claim construction hearing is not necessary, they </w:t>
      </w:r>
      <w:r w:rsidR="00C12C63">
        <w:t>must</w:t>
      </w:r>
      <w:r w:rsidRPr="005C7B7E">
        <w:t xml:space="preserve"> notify the Court </w:t>
      </w:r>
      <w:r w:rsidR="00C12C63">
        <w:t xml:space="preserve">within </w:t>
      </w:r>
      <w:r w:rsidR="00C12C63">
        <w:rPr>
          <w:b/>
          <w:bCs/>
        </w:rPr>
        <w:t xml:space="preserve">three days </w:t>
      </w:r>
      <w:r w:rsidR="00C12C63">
        <w:t xml:space="preserve">of their conference.  </w:t>
      </w:r>
    </w:p>
    <w:p w14:paraId="15B0C1D3" w14:textId="77777777" w:rsidR="00C12C63" w:rsidRDefault="00C12C63" w:rsidP="00C12C63">
      <w:pPr>
        <w:pStyle w:val="BodyText"/>
        <w:ind w:right="230"/>
        <w:jc w:val="both"/>
        <w:rPr>
          <w:b/>
          <w:bCs/>
        </w:rPr>
      </w:pPr>
    </w:p>
    <w:p w14:paraId="1D9DEC83" w14:textId="0EBE67A2" w:rsidR="005C7B7E" w:rsidRPr="0076426A" w:rsidRDefault="005C7B7E" w:rsidP="00C12C63">
      <w:pPr>
        <w:pStyle w:val="BodyText"/>
        <w:ind w:left="720" w:right="230"/>
        <w:jc w:val="both"/>
      </w:pPr>
      <w:r w:rsidRPr="00430028">
        <w:t xml:space="preserve">The parties </w:t>
      </w:r>
      <w:r w:rsidR="00C12C63">
        <w:t>must</w:t>
      </w:r>
      <w:r w:rsidRPr="00430028">
        <w:t xml:space="preserve"> file a Joint Claim Construction Statement, including intrinsic evidence, extrinsic evidence, and a summary of expert testimony.  The parties </w:t>
      </w:r>
      <w:r w:rsidR="00C12C63">
        <w:t>must</w:t>
      </w:r>
      <w:r w:rsidRPr="00430028">
        <w:t xml:space="preserve"> </w:t>
      </w:r>
      <w:r w:rsidR="00C12C63">
        <w:t xml:space="preserve">attach </w:t>
      </w:r>
      <w:r w:rsidRPr="00430028">
        <w:t xml:space="preserve">a chart with no more than </w:t>
      </w:r>
      <w:r w:rsidRPr="00C12C63">
        <w:rPr>
          <w:b/>
          <w:bCs/>
        </w:rPr>
        <w:t>10 claim terms</w:t>
      </w:r>
      <w:r w:rsidR="00C12C63">
        <w:t xml:space="preserve">, </w:t>
      </w:r>
      <w:r w:rsidRPr="00430028">
        <w:t>each party</w:t>
      </w:r>
      <w:r>
        <w:t>’</w:t>
      </w:r>
      <w:r w:rsidRPr="00430028">
        <w:t>s construction of each claim term</w:t>
      </w:r>
      <w:r w:rsidR="00C12C63">
        <w:t>,</w:t>
      </w:r>
      <w:r w:rsidRPr="00430028">
        <w:t xml:space="preserve"> and the relevance of the construction of each claim term for summary judgment.  The </w:t>
      </w:r>
      <w:r w:rsidR="00C12C63" w:rsidRPr="00430028">
        <w:t xml:space="preserve">Joint Claim Construction Statement </w:t>
      </w:r>
      <w:r w:rsidR="0076426A">
        <w:t>cann</w:t>
      </w:r>
      <w:r w:rsidRPr="00430028">
        <w:t xml:space="preserve">ot exceed </w:t>
      </w:r>
      <w:r w:rsidRPr="0076426A">
        <w:rPr>
          <w:b/>
          <w:bCs/>
        </w:rPr>
        <w:t>25 pages</w:t>
      </w:r>
      <w:r w:rsidRPr="00430028">
        <w:t xml:space="preserve">.  </w:t>
      </w:r>
      <w:r w:rsidR="0076426A">
        <w:t>Absent good cause, t</w:t>
      </w:r>
      <w:r w:rsidRPr="005C7B7E">
        <w:rPr>
          <w:b/>
          <w:lang w:val="en-CA"/>
        </w:rPr>
        <w:fldChar w:fldCharType="begin"/>
      </w:r>
      <w:r w:rsidRPr="005C7B7E">
        <w:rPr>
          <w:lang w:val="en-CA"/>
        </w:rPr>
        <w:instrText xml:space="preserve"> SEQ CHAPTER \h \r 1</w:instrText>
      </w:r>
      <w:r w:rsidRPr="005C7B7E">
        <w:rPr>
          <w:b/>
          <w:lang w:val="en-CA"/>
        </w:rPr>
        <w:fldChar w:fldCharType="end"/>
      </w:r>
      <w:r w:rsidRPr="00430028">
        <w:t xml:space="preserve">he Court </w:t>
      </w:r>
      <w:r w:rsidRPr="0076426A">
        <w:rPr>
          <w:iCs/>
        </w:rPr>
        <w:t>will not</w:t>
      </w:r>
      <w:r w:rsidRPr="00430028">
        <w:t xml:space="preserve"> </w:t>
      </w:r>
      <w:r w:rsidR="0076426A">
        <w:t>hear</w:t>
      </w:r>
      <w:r w:rsidRPr="00430028">
        <w:t xml:space="preserve"> argument or testimony at tria</w:t>
      </w:r>
      <w:r w:rsidR="0076426A">
        <w:t xml:space="preserve">l or </w:t>
      </w:r>
      <w:r w:rsidRPr="00430028">
        <w:t>summary judgment about any disputed claim term that was not identified in the Joint Claim Construction Statement</w:t>
      </w:r>
      <w:r w:rsidR="00142C2B" w:rsidRPr="0076426A">
        <w:t>.</w:t>
      </w:r>
    </w:p>
    <w:p w14:paraId="23897C74" w14:textId="77777777" w:rsidR="00142C2B" w:rsidRDefault="00142C2B" w:rsidP="00142C2B">
      <w:pPr>
        <w:pStyle w:val="BodyText"/>
        <w:ind w:left="1440" w:right="230"/>
        <w:jc w:val="both"/>
        <w:rPr>
          <w:b/>
          <w:bCs/>
        </w:rPr>
      </w:pPr>
    </w:p>
    <w:p w14:paraId="5D525CC2" w14:textId="6EF852B8" w:rsidR="005C7B7E" w:rsidRPr="00D95E2F" w:rsidRDefault="005C7B7E" w:rsidP="00D95E2F">
      <w:pPr>
        <w:pStyle w:val="BodyText"/>
        <w:numPr>
          <w:ilvl w:val="0"/>
          <w:numId w:val="25"/>
        </w:numPr>
        <w:ind w:right="230"/>
        <w:jc w:val="both"/>
      </w:pPr>
      <w:r w:rsidRPr="00142C2B">
        <w:rPr>
          <w:i/>
          <w:iCs/>
        </w:rPr>
        <w:t>Technology Tutorial Conference</w:t>
      </w:r>
      <w:r>
        <w:t xml:space="preserve">: </w:t>
      </w:r>
      <w:r w:rsidR="0076426A">
        <w:t xml:space="preserve">A </w:t>
      </w:r>
      <w:r w:rsidR="0076426A" w:rsidRPr="0076426A">
        <w:t xml:space="preserve">non-adversarial technology tutorial conference will be scheduled at the party’s request or </w:t>
      </w:r>
      <w:r w:rsidR="0076426A">
        <w:t>a court order</w:t>
      </w:r>
      <w:r w:rsidR="00D95E2F">
        <w:t xml:space="preserve">, so the parties can </w:t>
      </w:r>
      <w:r w:rsidRPr="00430028">
        <w:t>explain the technology at issue</w:t>
      </w:r>
      <w:r w:rsidR="00D95E2F">
        <w:t xml:space="preserve">.  The parties cannot </w:t>
      </w:r>
      <w:r w:rsidRPr="00430028">
        <w:t>pre-argue their claim construction positions except to</w:t>
      </w:r>
      <w:r w:rsidR="00D95E2F">
        <w:t xml:space="preserve"> offer the Court context on</w:t>
      </w:r>
      <w:r w:rsidRPr="00430028">
        <w:t xml:space="preserve"> the dispute</w:t>
      </w:r>
      <w:r w:rsidR="00142C2B" w:rsidRPr="00D95E2F">
        <w:rPr>
          <w:b/>
          <w:bCs/>
        </w:rPr>
        <w:t>.</w:t>
      </w:r>
    </w:p>
    <w:p w14:paraId="57F658D6" w14:textId="77777777" w:rsidR="00142C2B" w:rsidRPr="005C7B7E" w:rsidRDefault="00142C2B" w:rsidP="00142C2B">
      <w:pPr>
        <w:pStyle w:val="BodyText"/>
        <w:ind w:left="720" w:right="230"/>
        <w:jc w:val="both"/>
        <w:rPr>
          <w:b/>
          <w:bCs/>
        </w:rPr>
      </w:pPr>
    </w:p>
    <w:p w14:paraId="36134EE9" w14:textId="7D8ACD98" w:rsidR="00142C2B" w:rsidRPr="00142C2B" w:rsidRDefault="005C7B7E" w:rsidP="00142C2B">
      <w:pPr>
        <w:pStyle w:val="BodyText"/>
        <w:numPr>
          <w:ilvl w:val="0"/>
          <w:numId w:val="25"/>
        </w:numPr>
        <w:ind w:right="230"/>
        <w:jc w:val="both"/>
        <w:rPr>
          <w:b/>
          <w:bCs/>
        </w:rPr>
      </w:pPr>
      <w:r w:rsidRPr="00142C2B">
        <w:rPr>
          <w:i/>
          <w:iCs/>
        </w:rPr>
        <w:t>Claim Construction Brief</w:t>
      </w:r>
      <w:r w:rsidR="00B23FBB">
        <w:rPr>
          <w:i/>
          <w:iCs/>
        </w:rPr>
        <w:t>s</w:t>
      </w:r>
      <w:r>
        <w:t xml:space="preserve">:  </w:t>
      </w:r>
      <w:r w:rsidR="00B23FBB">
        <w:t>A party’s</w:t>
      </w:r>
      <w:r w:rsidRPr="00430028">
        <w:t xml:space="preserve"> brief </w:t>
      </w:r>
      <w:r w:rsidR="00D95E2F">
        <w:t>must</w:t>
      </w:r>
      <w:r w:rsidRPr="00430028">
        <w:t xml:space="preserve"> not exceed </w:t>
      </w:r>
      <w:r w:rsidRPr="00D95E2F">
        <w:rPr>
          <w:b/>
          <w:bCs/>
        </w:rPr>
        <w:t>30 pages</w:t>
      </w:r>
      <w:r w:rsidRPr="00430028">
        <w:t xml:space="preserve"> absent leave of Court</w:t>
      </w:r>
      <w:r w:rsidR="00142C2B">
        <w:t>.</w:t>
      </w:r>
    </w:p>
    <w:p w14:paraId="1DC70462" w14:textId="77777777" w:rsidR="00142C2B" w:rsidRDefault="00142C2B" w:rsidP="00142C2B">
      <w:pPr>
        <w:pStyle w:val="ListParagraph"/>
      </w:pPr>
    </w:p>
    <w:p w14:paraId="577003ED" w14:textId="3F819755" w:rsidR="00142C2B" w:rsidRPr="00142C2B" w:rsidRDefault="005C7B7E" w:rsidP="00142C2B">
      <w:pPr>
        <w:pStyle w:val="BodyText"/>
        <w:numPr>
          <w:ilvl w:val="0"/>
          <w:numId w:val="25"/>
        </w:numPr>
        <w:ind w:right="230"/>
        <w:jc w:val="both"/>
        <w:rPr>
          <w:b/>
          <w:bCs/>
        </w:rPr>
      </w:pPr>
      <w:r w:rsidRPr="00142C2B">
        <w:rPr>
          <w:i/>
          <w:iCs/>
        </w:rPr>
        <w:t>Defendant’s Response Brief</w:t>
      </w:r>
      <w:r w:rsidR="00142C2B">
        <w:t xml:space="preserve">:  </w:t>
      </w:r>
      <w:r w:rsidR="00B23FBB">
        <w:t>A party’s</w:t>
      </w:r>
      <w:r w:rsidRPr="00430028">
        <w:t xml:space="preserve"> response brief </w:t>
      </w:r>
      <w:r w:rsidR="00D95E2F">
        <w:t>must</w:t>
      </w:r>
      <w:r w:rsidRPr="00430028">
        <w:t xml:space="preserve"> not exceed </w:t>
      </w:r>
      <w:r w:rsidRPr="00D95E2F">
        <w:rPr>
          <w:b/>
          <w:bCs/>
        </w:rPr>
        <w:t>30 pages</w:t>
      </w:r>
      <w:r w:rsidRPr="00430028">
        <w:t xml:space="preserve"> absent leave of Court.</w:t>
      </w:r>
    </w:p>
    <w:p w14:paraId="7F5383C5" w14:textId="77777777" w:rsidR="00142C2B" w:rsidRDefault="00142C2B" w:rsidP="00142C2B">
      <w:pPr>
        <w:pStyle w:val="ListParagraph"/>
      </w:pPr>
    </w:p>
    <w:p w14:paraId="22FF8485" w14:textId="64E78BEC" w:rsidR="00142C2B" w:rsidRPr="00142C2B" w:rsidRDefault="005C7B7E" w:rsidP="00142C2B">
      <w:pPr>
        <w:pStyle w:val="BodyText"/>
        <w:numPr>
          <w:ilvl w:val="0"/>
          <w:numId w:val="25"/>
        </w:numPr>
        <w:ind w:right="230"/>
        <w:jc w:val="both"/>
        <w:rPr>
          <w:b/>
          <w:bCs/>
        </w:rPr>
      </w:pPr>
      <w:r w:rsidRPr="00142C2B">
        <w:rPr>
          <w:i/>
          <w:iCs/>
        </w:rPr>
        <w:t>Joint Pre-Hearing Statement</w:t>
      </w:r>
      <w:r w:rsidR="00142C2B">
        <w:t xml:space="preserve">:  </w:t>
      </w:r>
      <w:r w:rsidRPr="00430028">
        <w:t xml:space="preserve">Counsel for the parties </w:t>
      </w:r>
      <w:r w:rsidR="00D95E2F">
        <w:t>must</w:t>
      </w:r>
      <w:r w:rsidRPr="00430028">
        <w:t xml:space="preserve"> confer about the claim construction hearing and file a Joint Pre-Hearing Statement</w:t>
      </w:r>
      <w:r w:rsidR="00D95E2F">
        <w:t xml:space="preserve">—not to exceed </w:t>
      </w:r>
      <w:r w:rsidR="00D95E2F" w:rsidRPr="00D95E2F">
        <w:rPr>
          <w:b/>
          <w:bCs/>
        </w:rPr>
        <w:t>4 pages</w:t>
      </w:r>
      <w:r w:rsidR="00D95E2F">
        <w:t xml:space="preserve">—that states the </w:t>
      </w:r>
      <w:r w:rsidRPr="00430028">
        <w:t xml:space="preserve">claim terms </w:t>
      </w:r>
      <w:r w:rsidR="00D95E2F">
        <w:t>to</w:t>
      </w:r>
      <w:r w:rsidRPr="00430028">
        <w:t xml:space="preserve"> be discussed and the </w:t>
      </w:r>
      <w:r w:rsidR="00D95E2F">
        <w:t xml:space="preserve">anticipated </w:t>
      </w:r>
      <w:r w:rsidRPr="00430028">
        <w:t xml:space="preserve">witnesses.  </w:t>
      </w:r>
    </w:p>
    <w:p w14:paraId="3F8B9F29" w14:textId="77777777" w:rsidR="00142C2B" w:rsidRDefault="00142C2B" w:rsidP="00142C2B">
      <w:pPr>
        <w:pStyle w:val="ListParagraph"/>
      </w:pPr>
    </w:p>
    <w:p w14:paraId="17773AE9" w14:textId="77777777" w:rsidR="00142C2B" w:rsidRPr="00142C2B" w:rsidRDefault="005C7B7E" w:rsidP="00142C2B">
      <w:pPr>
        <w:pStyle w:val="BodyText"/>
        <w:numPr>
          <w:ilvl w:val="0"/>
          <w:numId w:val="25"/>
        </w:numPr>
        <w:ind w:right="230"/>
        <w:jc w:val="both"/>
        <w:rPr>
          <w:b/>
          <w:bCs/>
        </w:rPr>
      </w:pPr>
      <w:r w:rsidRPr="00142C2B">
        <w:rPr>
          <w:i/>
          <w:iCs/>
        </w:rPr>
        <w:t>Claim Construction Hearing</w:t>
      </w:r>
      <w:r w:rsidR="00142C2B">
        <w:t xml:space="preserve">: </w:t>
      </w:r>
      <w:r w:rsidRPr="00430028">
        <w:t xml:space="preserve">The hearing will last no longer than </w:t>
      </w:r>
      <w:r w:rsidRPr="006828FE">
        <w:rPr>
          <w:b/>
          <w:bCs/>
        </w:rPr>
        <w:t>6 hours</w:t>
      </w:r>
      <w:r w:rsidRPr="00430028">
        <w:t>.</w:t>
      </w:r>
    </w:p>
    <w:p w14:paraId="541BAD1F" w14:textId="77777777" w:rsidR="00142C2B" w:rsidRDefault="00142C2B" w:rsidP="00142C2B">
      <w:pPr>
        <w:pStyle w:val="ListParagraph"/>
      </w:pPr>
    </w:p>
    <w:p w14:paraId="5E7A2239" w14:textId="7D96A356" w:rsidR="00142C2B" w:rsidRPr="00142C2B" w:rsidRDefault="005C7B7E" w:rsidP="00142C2B">
      <w:pPr>
        <w:pStyle w:val="BodyText"/>
        <w:numPr>
          <w:ilvl w:val="0"/>
          <w:numId w:val="25"/>
        </w:numPr>
        <w:ind w:right="230"/>
        <w:jc w:val="both"/>
        <w:rPr>
          <w:b/>
          <w:bCs/>
          <w:i/>
          <w:iCs/>
        </w:rPr>
      </w:pPr>
      <w:r w:rsidRPr="00142C2B">
        <w:rPr>
          <w:i/>
          <w:iCs/>
        </w:rPr>
        <w:t>Amending Infringement, Non-Infringement, and Invalidity Contentions</w:t>
      </w:r>
      <w:r w:rsidR="00142C2B">
        <w:t>:</w:t>
      </w:r>
      <w:r w:rsidR="00142C2B">
        <w:rPr>
          <w:b/>
          <w:bCs/>
          <w:i/>
          <w:iCs/>
        </w:rPr>
        <w:t xml:space="preserve">  </w:t>
      </w:r>
      <w:r w:rsidRPr="00430028">
        <w:t xml:space="preserve">Amendments to infringement, non-infringement, or invalidity contentions </w:t>
      </w:r>
      <w:r w:rsidR="006828FE">
        <w:t>must</w:t>
      </w:r>
      <w:r w:rsidRPr="00430028">
        <w:t xml:space="preserve"> be </w:t>
      </w:r>
      <w:r w:rsidR="006828FE">
        <w:t>per</w:t>
      </w:r>
      <w:r w:rsidRPr="00430028">
        <w:t xml:space="preserve"> Federal Rule of Civil Procedure 26(e) </w:t>
      </w:r>
      <w:r w:rsidR="006828FE">
        <w:t xml:space="preserve">and </w:t>
      </w:r>
      <w:r w:rsidRPr="00430028">
        <w:t>on learning that the contention is incomplete or incorrect.</w:t>
      </w:r>
      <w:r w:rsidR="006828FE">
        <w:t xml:space="preserve">  </w:t>
      </w:r>
      <w:r w:rsidRPr="00430028">
        <w:t>Any amendment to a party</w:t>
      </w:r>
      <w:r>
        <w:t>’</w:t>
      </w:r>
      <w:r w:rsidRPr="00430028">
        <w:t xml:space="preserve">s infringement contentions must be timely made but no later than </w:t>
      </w:r>
      <w:r w:rsidRPr="006828FE">
        <w:rPr>
          <w:b/>
          <w:bCs/>
        </w:rPr>
        <w:t>30 days</w:t>
      </w:r>
      <w:r w:rsidRPr="00430028">
        <w:t xml:space="preserve"> after the Court</w:t>
      </w:r>
      <w:r>
        <w:t>’</w:t>
      </w:r>
      <w:r w:rsidRPr="00430028">
        <w:t>s claim construction ruling.</w:t>
      </w:r>
      <w:r w:rsidR="006828FE">
        <w:t xml:space="preserve">  </w:t>
      </w:r>
      <w:r w:rsidRPr="00430028">
        <w:t>Any amendment to a party</w:t>
      </w:r>
      <w:r>
        <w:t>’</w:t>
      </w:r>
      <w:r w:rsidRPr="00430028">
        <w:t xml:space="preserve">s non-infringement or invalidity contentions must be timely made but in no event later than </w:t>
      </w:r>
      <w:r w:rsidRPr="006828FE">
        <w:rPr>
          <w:b/>
          <w:bCs/>
        </w:rPr>
        <w:t>50 days</w:t>
      </w:r>
      <w:r w:rsidRPr="00430028">
        <w:t xml:space="preserve"> after the </w:t>
      </w:r>
      <w:r w:rsidRPr="00430028">
        <w:lastRenderedPageBreak/>
        <w:t>Court</w:t>
      </w:r>
      <w:r>
        <w:t>’</w:t>
      </w:r>
      <w:r w:rsidRPr="00430028">
        <w:t>s claim construction ruling.</w:t>
      </w:r>
    </w:p>
    <w:p w14:paraId="0E7FBB2D" w14:textId="77777777" w:rsidR="00142C2B" w:rsidRDefault="00142C2B" w:rsidP="00142C2B">
      <w:pPr>
        <w:pStyle w:val="ListParagraph"/>
      </w:pPr>
    </w:p>
    <w:p w14:paraId="632A324C" w14:textId="6A451BAC" w:rsidR="00142C2B" w:rsidRDefault="005C7B7E" w:rsidP="00F83DB6">
      <w:pPr>
        <w:pStyle w:val="BodyText"/>
        <w:numPr>
          <w:ilvl w:val="0"/>
          <w:numId w:val="25"/>
        </w:numPr>
        <w:ind w:right="230"/>
        <w:jc w:val="both"/>
      </w:pPr>
      <w:r w:rsidRPr="006828FE">
        <w:rPr>
          <w:i/>
          <w:iCs/>
        </w:rPr>
        <w:t>Disclosure of Intent to Rely on Advice of Counsel as a Defense</w:t>
      </w:r>
      <w:r w:rsidR="00142C2B">
        <w:t>:</w:t>
      </w:r>
      <w:r w:rsidR="00142C2B" w:rsidRPr="006828FE">
        <w:rPr>
          <w:i/>
          <w:iCs/>
        </w:rPr>
        <w:t xml:space="preserve">  </w:t>
      </w:r>
      <w:r w:rsidRPr="00142C2B">
        <w:t>Any party that will rely on advice of counsel as a defense must</w:t>
      </w:r>
      <w:r w:rsidR="006828FE">
        <w:t xml:space="preserve">; </w:t>
      </w:r>
    </w:p>
    <w:p w14:paraId="7843948F" w14:textId="77777777" w:rsidR="006828FE" w:rsidRDefault="006828FE" w:rsidP="006828FE">
      <w:pPr>
        <w:pStyle w:val="BodyText"/>
        <w:ind w:right="230"/>
        <w:jc w:val="both"/>
      </w:pPr>
    </w:p>
    <w:p w14:paraId="06715015" w14:textId="1E4079B5" w:rsidR="00142C2B" w:rsidRPr="00494262" w:rsidRDefault="005C7B7E" w:rsidP="00494262">
      <w:pPr>
        <w:pStyle w:val="BodyText"/>
        <w:numPr>
          <w:ilvl w:val="1"/>
          <w:numId w:val="25"/>
        </w:numPr>
        <w:ind w:right="230"/>
        <w:jc w:val="both"/>
        <w:rPr>
          <w:b/>
          <w:bCs/>
          <w:i/>
          <w:iCs/>
        </w:rPr>
      </w:pPr>
      <w:r w:rsidRPr="00142C2B">
        <w:t xml:space="preserve">produce </w:t>
      </w:r>
      <w:r w:rsidR="00494262">
        <w:t>to the opposing party</w:t>
      </w:r>
      <w:r w:rsidR="00494262" w:rsidRPr="00142C2B">
        <w:t xml:space="preserve"> </w:t>
      </w:r>
      <w:r w:rsidR="00494262">
        <w:t>(</w:t>
      </w:r>
      <w:r w:rsidRPr="00142C2B">
        <w:t xml:space="preserve">or make </w:t>
      </w:r>
      <w:r w:rsidR="006828FE" w:rsidRPr="00142C2B">
        <w:t>available</w:t>
      </w:r>
      <w:r w:rsidR="00494262">
        <w:t xml:space="preserve"> for inspection and copying) </w:t>
      </w:r>
      <w:r w:rsidR="00494262" w:rsidRPr="00142C2B">
        <w:t>documents relating to the opinion(s) of counsel as to which the party agrees the attorney-client privilege has been waived</w:t>
      </w:r>
      <w:r w:rsidR="006828FE">
        <w:t>; and</w:t>
      </w:r>
    </w:p>
    <w:p w14:paraId="05801088" w14:textId="77777777" w:rsidR="00142C2B" w:rsidRPr="00142C2B" w:rsidRDefault="00142C2B" w:rsidP="00142C2B">
      <w:pPr>
        <w:pStyle w:val="BodyText"/>
        <w:ind w:left="1440" w:right="230"/>
        <w:jc w:val="both"/>
        <w:rPr>
          <w:b/>
          <w:bCs/>
          <w:i/>
          <w:iCs/>
        </w:rPr>
      </w:pPr>
    </w:p>
    <w:p w14:paraId="25B47F20" w14:textId="31A6EBE0" w:rsidR="00142C2B" w:rsidRPr="00142C2B" w:rsidRDefault="005C7B7E" w:rsidP="00142C2B">
      <w:pPr>
        <w:pStyle w:val="BodyText"/>
        <w:numPr>
          <w:ilvl w:val="1"/>
          <w:numId w:val="25"/>
        </w:numPr>
        <w:ind w:right="230"/>
        <w:jc w:val="both"/>
        <w:rPr>
          <w:b/>
          <w:bCs/>
          <w:i/>
          <w:iCs/>
        </w:rPr>
      </w:pPr>
      <w:r w:rsidRPr="00142C2B">
        <w:t>a privilege log identifying any other documents relating to the opinion(s) of counsel, except those authored by counsel acting solely as trial counsel, which the party withholds on the grounds of attorney-client privilege or work product protection.</w:t>
      </w:r>
    </w:p>
    <w:p w14:paraId="622C121C" w14:textId="77777777" w:rsidR="00142C2B" w:rsidRDefault="00142C2B" w:rsidP="00142C2B">
      <w:pPr>
        <w:pStyle w:val="BodyText"/>
        <w:ind w:left="1440" w:right="230"/>
        <w:jc w:val="both"/>
        <w:rPr>
          <w:b/>
          <w:bCs/>
          <w:i/>
          <w:iCs/>
        </w:rPr>
      </w:pPr>
    </w:p>
    <w:p w14:paraId="3B0393B8" w14:textId="16436606" w:rsidR="00142C2B" w:rsidRDefault="00494262" w:rsidP="00142C2B">
      <w:pPr>
        <w:pStyle w:val="BodyText"/>
        <w:ind w:left="810" w:right="230"/>
        <w:jc w:val="both"/>
      </w:pPr>
      <w:r>
        <w:t>A</w:t>
      </w:r>
      <w:r w:rsidR="005C7B7E" w:rsidRPr="00430028">
        <w:t xml:space="preserve">ny party </w:t>
      </w:r>
      <w:r>
        <w:t xml:space="preserve">who does not </w:t>
      </w:r>
      <w:r w:rsidR="005C7B7E" w:rsidRPr="00430028">
        <w:t xml:space="preserve">make the above disclosures </w:t>
      </w:r>
      <w:r>
        <w:t>about</w:t>
      </w:r>
      <w:r w:rsidR="005C7B7E" w:rsidRPr="00430028">
        <w:t xml:space="preserve"> an opinion of counsel </w:t>
      </w:r>
      <w:r>
        <w:t>cannot</w:t>
      </w:r>
      <w:r w:rsidR="005C7B7E" w:rsidRPr="00430028">
        <w:t xml:space="preserve"> rely on that opinion at trial absent </w:t>
      </w:r>
      <w:r>
        <w:t xml:space="preserve">the parties’ </w:t>
      </w:r>
      <w:r w:rsidR="005C7B7E" w:rsidRPr="00430028">
        <w:t>stipulation.</w:t>
      </w:r>
    </w:p>
    <w:p w14:paraId="6364DA11" w14:textId="77777777" w:rsidR="00142C2B" w:rsidRPr="00142C2B" w:rsidRDefault="00142C2B" w:rsidP="00142C2B">
      <w:pPr>
        <w:pStyle w:val="BodyText"/>
        <w:ind w:right="230"/>
        <w:jc w:val="both"/>
        <w:rPr>
          <w:b/>
          <w:bCs/>
          <w:i/>
          <w:iCs/>
        </w:rPr>
      </w:pPr>
    </w:p>
    <w:p w14:paraId="5F19305D" w14:textId="0701F722" w:rsidR="005C7B7E" w:rsidRPr="00142C2B" w:rsidRDefault="005C7B7E" w:rsidP="00142C2B">
      <w:pPr>
        <w:pStyle w:val="BodyText"/>
        <w:numPr>
          <w:ilvl w:val="0"/>
          <w:numId w:val="25"/>
        </w:numPr>
        <w:ind w:right="230"/>
        <w:jc w:val="both"/>
        <w:rPr>
          <w:b/>
          <w:bCs/>
          <w:i/>
          <w:iCs/>
        </w:rPr>
      </w:pPr>
      <w:r w:rsidRPr="00142C2B">
        <w:rPr>
          <w:i/>
          <w:iCs/>
        </w:rPr>
        <w:t>Disclosure of Expert Reports on Issues Where the Party Bears the Burden of Proof</w:t>
      </w:r>
      <w:r w:rsidR="00142C2B">
        <w:t xml:space="preserve">:  </w:t>
      </w:r>
      <w:r w:rsidRPr="00142C2B">
        <w:t>On</w:t>
      </w:r>
      <w:r w:rsidRPr="00430028">
        <w:t xml:space="preserve"> an issue where a party bears the burden of proof, that party </w:t>
      </w:r>
      <w:r w:rsidR="00494262">
        <w:t>must</w:t>
      </w:r>
      <w:r w:rsidRPr="00430028">
        <w:t xml:space="preserve"> serve expert reports as required by Rule 26(a)(2).  </w:t>
      </w:r>
      <w:r w:rsidR="00494262">
        <w:t>The</w:t>
      </w:r>
      <w:r w:rsidRPr="00430028">
        <w:t xml:space="preserve"> parties </w:t>
      </w:r>
      <w:r w:rsidR="00A533D0">
        <w:t>must also</w:t>
      </w:r>
      <w:r w:rsidRPr="00430028">
        <w:t xml:space="preserve"> provide 3 dates available for depositions of experts.</w:t>
      </w:r>
    </w:p>
    <w:p w14:paraId="3A763A18" w14:textId="77777777" w:rsidR="00142C2B" w:rsidRPr="00142C2B" w:rsidRDefault="00142C2B" w:rsidP="00142C2B">
      <w:pPr>
        <w:pStyle w:val="BodyText"/>
        <w:ind w:left="720" w:right="230"/>
        <w:jc w:val="both"/>
        <w:rPr>
          <w:b/>
          <w:bCs/>
          <w:i/>
          <w:iCs/>
        </w:rPr>
      </w:pPr>
    </w:p>
    <w:p w14:paraId="7314E267" w14:textId="44ED4A82" w:rsidR="005B0F20" w:rsidRPr="007850C9" w:rsidRDefault="005B0F20" w:rsidP="005B0F20">
      <w:pPr>
        <w:pStyle w:val="BodyText"/>
        <w:numPr>
          <w:ilvl w:val="0"/>
          <w:numId w:val="13"/>
        </w:numPr>
        <w:spacing w:line="480" w:lineRule="auto"/>
        <w:ind w:left="360" w:right="230"/>
        <w:jc w:val="both"/>
        <w:rPr>
          <w:b/>
          <w:bCs/>
        </w:rPr>
      </w:pPr>
      <w:r w:rsidRPr="007850C9">
        <w:rPr>
          <w:b/>
          <w:bCs/>
        </w:rPr>
        <w:t>Motions</w:t>
      </w:r>
    </w:p>
    <w:p w14:paraId="32394B7D" w14:textId="77777777" w:rsidR="009A22F9" w:rsidRDefault="004521DF" w:rsidP="005B2C4B">
      <w:pPr>
        <w:pStyle w:val="BodyText"/>
        <w:numPr>
          <w:ilvl w:val="0"/>
          <w:numId w:val="14"/>
        </w:numPr>
        <w:ind w:right="230"/>
        <w:jc w:val="both"/>
      </w:pPr>
      <w:r w:rsidRPr="00720EEF">
        <w:rPr>
          <w:i/>
          <w:iCs/>
        </w:rPr>
        <w:t>Certification Under Local Rule 3.01(g</w:t>
      </w:r>
      <w:r w:rsidR="002E0F65" w:rsidRPr="002E0F65">
        <w:rPr>
          <w:i/>
          <w:iCs/>
        </w:rPr>
        <w:t xml:space="preserve">):  </w:t>
      </w:r>
      <w:r w:rsidRPr="00720EEF">
        <w:t xml:space="preserve">The parties </w:t>
      </w:r>
      <w:r w:rsidRPr="002E0F65">
        <w:t>are reminded</w:t>
      </w:r>
      <w:r w:rsidRPr="00720EEF">
        <w:t xml:space="preserve"> of </w:t>
      </w:r>
      <w:r w:rsidR="00314064" w:rsidRPr="00A764A9">
        <w:t>Local Rule 3.01(g)</w:t>
      </w:r>
      <w:r w:rsidRPr="00720EEF">
        <w:t xml:space="preserve">’s certification requirement to confer with the opposing party in a </w:t>
      </w:r>
      <w:r w:rsidR="002E0F65" w:rsidRPr="002E0F65">
        <w:t>good-faith</w:t>
      </w:r>
      <w:r w:rsidRPr="00720EEF">
        <w:t xml:space="preserve"> effort to resolve issue(s) before filing most motions.</w:t>
      </w:r>
      <w:r w:rsidR="005B2C4B" w:rsidRPr="00720EEF">
        <w:t xml:space="preserve">  </w:t>
      </w:r>
      <w:r w:rsidR="009A22F9">
        <w:rPr>
          <w:color w:val="000000"/>
        </w:rPr>
        <w:t>F</w:t>
      </w:r>
      <w:r w:rsidR="009A22F9" w:rsidRPr="006646AF">
        <w:t xml:space="preserve">ailure to comply with the rule </w:t>
      </w:r>
      <w:r w:rsidR="009A22F9" w:rsidRPr="0044219D">
        <w:t xml:space="preserve">may cause </w:t>
      </w:r>
      <w:r w:rsidR="009A22F9" w:rsidRPr="006646AF">
        <w:t xml:space="preserve">the Court </w:t>
      </w:r>
      <w:r w:rsidR="009A22F9">
        <w:t xml:space="preserve">to deny or strike </w:t>
      </w:r>
      <w:r w:rsidR="009A22F9" w:rsidRPr="006646AF">
        <w:t>the motion.</w:t>
      </w:r>
    </w:p>
    <w:p w14:paraId="3E6BDB81" w14:textId="77777777" w:rsidR="009A22F9" w:rsidRDefault="009A22F9" w:rsidP="009A22F9">
      <w:pPr>
        <w:pStyle w:val="BodyText"/>
        <w:ind w:left="720" w:right="230"/>
        <w:jc w:val="both"/>
      </w:pPr>
    </w:p>
    <w:p w14:paraId="04B7E1E7" w14:textId="0EFF55C7" w:rsidR="005B2C4B" w:rsidRDefault="005B2C4B" w:rsidP="00CA1408">
      <w:pPr>
        <w:pStyle w:val="BodyText"/>
        <w:ind w:left="720" w:right="230"/>
        <w:jc w:val="both"/>
      </w:pPr>
      <w:r w:rsidRPr="00720EEF">
        <w:t xml:space="preserve">The term </w:t>
      </w:r>
      <w:r w:rsidR="00720EEF">
        <w:t>“confer”</w:t>
      </w:r>
      <w:r w:rsidRPr="00720EEF">
        <w:t xml:space="preserve"> requires a substantive conversation in person</w:t>
      </w:r>
      <w:r w:rsidR="003C4C08">
        <w:t>,</w:t>
      </w:r>
      <w:r w:rsidRPr="00720EEF">
        <w:t xml:space="preserve"> by telephone</w:t>
      </w:r>
      <w:r w:rsidR="003C4C08">
        <w:t>, or via videoconference</w:t>
      </w:r>
      <w:r w:rsidRPr="00720EEF">
        <w:t xml:space="preserve">.  It does not envision an exchange of ultimatums by email or </w:t>
      </w:r>
      <w:r w:rsidR="002E0F65" w:rsidRPr="002E0F65">
        <w:t xml:space="preserve">letter.  </w:t>
      </w:r>
      <w:r w:rsidRPr="00720EEF">
        <w:t xml:space="preserve">Counsel who merely </w:t>
      </w:r>
      <w:r w:rsidR="002E0F65" w:rsidRPr="002E0F65">
        <w:t>trie</w:t>
      </w:r>
      <w:r w:rsidR="009C161D">
        <w:t>s</w:t>
      </w:r>
      <w:r w:rsidR="002E0F65" w:rsidRPr="002E0F65">
        <w:t xml:space="preserve"> to</w:t>
      </w:r>
      <w:r w:rsidRPr="00720EEF">
        <w:t xml:space="preserve"> confer ha</w:t>
      </w:r>
      <w:r w:rsidR="009C161D">
        <w:t>s</w:t>
      </w:r>
      <w:r w:rsidRPr="006646AF">
        <w:t xml:space="preserve"> not </w:t>
      </w:r>
      <w:r w:rsidR="00720EEF">
        <w:t>“</w:t>
      </w:r>
      <w:r w:rsidRPr="006646AF">
        <w:t>conferred</w:t>
      </w:r>
      <w:r w:rsidR="009A22F9">
        <w:t xml:space="preserve">.”  </w:t>
      </w:r>
      <w:r w:rsidR="00730F77">
        <w:t xml:space="preserve">And telling </w:t>
      </w:r>
      <w:r w:rsidR="009A22F9">
        <w:t xml:space="preserve">the Court that opposing counsel was unavailable for a conference </w:t>
      </w:r>
      <w:r w:rsidR="00730F77">
        <w:t xml:space="preserve">does not </w:t>
      </w:r>
      <w:r w:rsidR="009A22F9">
        <w:t>satisfy the obligation to confer.</w:t>
      </w:r>
      <w:r w:rsidRPr="006646AF">
        <w:t xml:space="preserve">  </w:t>
      </w:r>
    </w:p>
    <w:p w14:paraId="5D4BE8EF" w14:textId="77777777" w:rsidR="00720EEF" w:rsidRDefault="00720EEF" w:rsidP="00720EEF">
      <w:pPr>
        <w:pStyle w:val="BodyText"/>
        <w:ind w:left="720" w:right="230"/>
        <w:jc w:val="both"/>
      </w:pPr>
    </w:p>
    <w:p w14:paraId="3A295A2E" w14:textId="748A595B" w:rsidR="003C4C08" w:rsidRDefault="005B2C4B" w:rsidP="005B2C4B">
      <w:pPr>
        <w:pStyle w:val="BodyText"/>
        <w:ind w:left="720" w:right="230"/>
        <w:jc w:val="both"/>
      </w:pPr>
      <w:r w:rsidRPr="006646AF">
        <w:t xml:space="preserve">Although Local Rule 3.01(g) does not require a certificate for a </w:t>
      </w:r>
      <w:r w:rsidRPr="00756261">
        <w:rPr>
          <w:b/>
          <w:bCs/>
        </w:rPr>
        <w:t>motion to dismiss</w:t>
      </w:r>
      <w:r w:rsidRPr="006646AF">
        <w:t xml:space="preserve"> for failure to state a claim upon which relief can be granted or a </w:t>
      </w:r>
      <w:r w:rsidRPr="00756261">
        <w:rPr>
          <w:b/>
          <w:bCs/>
        </w:rPr>
        <w:t>m</w:t>
      </w:r>
      <w:r w:rsidR="00C54E9A" w:rsidRPr="00756261">
        <w:rPr>
          <w:b/>
          <w:bCs/>
        </w:rPr>
        <w:t xml:space="preserve">otion </w:t>
      </w:r>
      <w:r w:rsidRPr="00756261">
        <w:rPr>
          <w:b/>
          <w:bCs/>
        </w:rPr>
        <w:t>for more definite statement</w:t>
      </w:r>
      <w:r w:rsidRPr="006646AF">
        <w:t xml:space="preserve">, the </w:t>
      </w:r>
      <w:r w:rsidR="003C4C08">
        <w:t>Court</w:t>
      </w:r>
      <w:r w:rsidR="003C4C08" w:rsidRPr="006646AF">
        <w:t xml:space="preserve"> </w:t>
      </w:r>
      <w:r w:rsidRPr="006646AF">
        <w:t xml:space="preserve">expects </w:t>
      </w:r>
      <w:r w:rsidR="003C4C08">
        <w:t xml:space="preserve">the parties to confer in an attempt to resolve </w:t>
      </w:r>
      <w:r w:rsidR="007B78E3">
        <w:t>the pleading</w:t>
      </w:r>
      <w:r w:rsidR="003C4C08">
        <w:t xml:space="preserve"> issues by stipulated leave to amend or otherwise, and</w:t>
      </w:r>
      <w:r w:rsidR="007B78E3">
        <w:t>,</w:t>
      </w:r>
      <w:r w:rsidR="003C4C08">
        <w:t xml:space="preserve"> if relevant, to explain </w:t>
      </w:r>
      <w:r w:rsidR="007B78E3">
        <w:t>in the motion the extent of the opposition.</w:t>
      </w:r>
    </w:p>
    <w:p w14:paraId="46B4A537" w14:textId="77777777" w:rsidR="005B2C4B" w:rsidRPr="006646AF" w:rsidRDefault="005B2C4B" w:rsidP="00CA1408">
      <w:pPr>
        <w:pStyle w:val="BodyText"/>
        <w:ind w:right="230"/>
        <w:jc w:val="both"/>
      </w:pPr>
    </w:p>
    <w:p w14:paraId="4C9527F6" w14:textId="315FD761" w:rsidR="001D0B01" w:rsidRDefault="001D0B01" w:rsidP="00ED7B23">
      <w:pPr>
        <w:pStyle w:val="BodyText"/>
        <w:keepNext/>
        <w:numPr>
          <w:ilvl w:val="0"/>
          <w:numId w:val="14"/>
        </w:numPr>
        <w:ind w:right="230"/>
        <w:jc w:val="both"/>
        <w:rPr>
          <w:i/>
          <w:iCs/>
        </w:rPr>
      </w:pPr>
      <w:bookmarkStart w:id="1" w:name="_Hlk30600191"/>
      <w:r w:rsidRPr="007850C9">
        <w:rPr>
          <w:i/>
          <w:iCs/>
        </w:rPr>
        <w:t>Motions for Summary Judgment</w:t>
      </w:r>
      <w:r w:rsidR="00EA29A2">
        <w:rPr>
          <w:i/>
          <w:iCs/>
        </w:rPr>
        <w:t xml:space="preserve"> </w:t>
      </w:r>
    </w:p>
    <w:p w14:paraId="0D3F59A3" w14:textId="77777777" w:rsidR="00EA29A2" w:rsidRPr="007850C9" w:rsidRDefault="00EA29A2" w:rsidP="00ED7B23">
      <w:pPr>
        <w:pStyle w:val="BodyText"/>
        <w:keepNext/>
        <w:ind w:left="720" w:right="230"/>
        <w:jc w:val="both"/>
        <w:rPr>
          <w:i/>
          <w:iCs/>
        </w:rPr>
      </w:pPr>
    </w:p>
    <w:p w14:paraId="0BD49731" w14:textId="2BAA34DB" w:rsidR="006E54FF" w:rsidRPr="00A764A9" w:rsidRDefault="006E54FF" w:rsidP="00ED7B23">
      <w:pPr>
        <w:pStyle w:val="BodyText"/>
        <w:keepNext/>
        <w:numPr>
          <w:ilvl w:val="1"/>
          <w:numId w:val="14"/>
        </w:numPr>
        <w:ind w:right="230"/>
        <w:jc w:val="both"/>
      </w:pPr>
      <w:bookmarkStart w:id="2" w:name="_Hlk30690474"/>
      <w:r w:rsidRPr="00A764A9">
        <w:rPr>
          <w:u w:val="single"/>
        </w:rPr>
        <w:t>Number of Motions</w:t>
      </w:r>
      <w:r w:rsidRPr="00A764A9">
        <w:t xml:space="preserve">: </w:t>
      </w:r>
      <w:r>
        <w:rPr>
          <w:iCs/>
        </w:rPr>
        <w:t>O</w:t>
      </w:r>
      <w:r w:rsidRPr="00A764A9">
        <w:rPr>
          <w:iCs/>
        </w:rPr>
        <w:t xml:space="preserve">nly </w:t>
      </w:r>
      <w:r w:rsidRPr="004427CE">
        <w:rPr>
          <w:b/>
          <w:bCs/>
          <w:iCs/>
        </w:rPr>
        <w:t>one</w:t>
      </w:r>
      <w:r w:rsidRPr="00A764A9">
        <w:rPr>
          <w:iCs/>
        </w:rPr>
        <w:t xml:space="preserve"> motion for summary judgment may be filed by a party (or multiple parties represented by the same counsel) absent </w:t>
      </w:r>
      <w:r w:rsidRPr="00A764A9">
        <w:rPr>
          <w:iCs/>
        </w:rPr>
        <w:lastRenderedPageBreak/>
        <w:t>leave of Court</w:t>
      </w:r>
      <w:r>
        <w:rPr>
          <w:iCs/>
        </w:rPr>
        <w:t xml:space="preserve">.  </w:t>
      </w:r>
      <w:r w:rsidRPr="00A764A9">
        <w:rPr>
          <w:iCs/>
        </w:rPr>
        <w:t xml:space="preserve">  </w:t>
      </w:r>
    </w:p>
    <w:p w14:paraId="7464D8D4" w14:textId="77777777" w:rsidR="006E54FF" w:rsidRPr="00A764A9" w:rsidRDefault="006E54FF" w:rsidP="00A764A9">
      <w:pPr>
        <w:pStyle w:val="BodyText"/>
        <w:keepNext/>
        <w:ind w:left="1440" w:right="230"/>
        <w:jc w:val="both"/>
        <w:rPr>
          <w:b/>
          <w:bCs/>
        </w:rPr>
      </w:pPr>
    </w:p>
    <w:p w14:paraId="41B0A514" w14:textId="7EF6AF67" w:rsidR="00A64FB0" w:rsidRDefault="001D0B01" w:rsidP="00A764A9">
      <w:pPr>
        <w:pStyle w:val="BodyText"/>
        <w:keepNext/>
        <w:numPr>
          <w:ilvl w:val="1"/>
          <w:numId w:val="14"/>
        </w:numPr>
        <w:ind w:right="230"/>
        <w:jc w:val="both"/>
      </w:pPr>
      <w:r w:rsidRPr="006E54FF">
        <w:rPr>
          <w:iCs/>
          <w:u w:val="single"/>
        </w:rPr>
        <w:t>Required Materials</w:t>
      </w:r>
      <w:r w:rsidR="002E0F65" w:rsidRPr="006E54FF">
        <w:rPr>
          <w:i/>
        </w:rPr>
        <w:t xml:space="preserve">: </w:t>
      </w:r>
      <w:r w:rsidR="00326CA4" w:rsidRPr="00326CA4">
        <w:t xml:space="preserve">A motion for summary judgment must include a memorandum of law in support </w:t>
      </w:r>
      <w:r w:rsidR="00326CA4" w:rsidRPr="006E54FF">
        <w:rPr>
          <w:iCs/>
        </w:rPr>
        <w:t>and</w:t>
      </w:r>
      <w:r w:rsidR="00326CA4" w:rsidRPr="006E54FF">
        <w:rPr>
          <w:i/>
        </w:rPr>
        <w:t xml:space="preserve"> </w:t>
      </w:r>
      <w:r w:rsidR="00326CA4" w:rsidRPr="00326CA4">
        <w:t xml:space="preserve">a specifically captioned section titled, “Statement of Material Facts” in a single document not to exceed </w:t>
      </w:r>
      <w:r w:rsidR="00326CA4" w:rsidRPr="00A764A9">
        <w:rPr>
          <w:b/>
          <w:bCs/>
        </w:rPr>
        <w:t>25</w:t>
      </w:r>
      <w:r w:rsidR="00326CA4" w:rsidRPr="00326CA4">
        <w:t xml:space="preserve"> </w:t>
      </w:r>
      <w:r w:rsidR="00326CA4" w:rsidRPr="00CC28B4">
        <w:rPr>
          <w:b/>
          <w:bCs/>
        </w:rPr>
        <w:t>pages</w:t>
      </w:r>
      <w:r w:rsidR="00326CA4" w:rsidRPr="00326CA4">
        <w:t xml:space="preserve"> in length.  The statement of material facts must list each material fact alleged not to be disputed in separate, numbered paragraphs.  Each fact must be supported by a </w:t>
      </w:r>
      <w:r w:rsidR="00326CA4" w:rsidRPr="006E54FF">
        <w:rPr>
          <w:b/>
          <w:bCs/>
          <w:iCs/>
        </w:rPr>
        <w:t>pinpoint</w:t>
      </w:r>
      <w:r w:rsidR="00326CA4" w:rsidRPr="006E54FF">
        <w:rPr>
          <w:i/>
        </w:rPr>
        <w:t xml:space="preserve"> </w:t>
      </w:r>
      <w:r w:rsidR="00326CA4" w:rsidRPr="00326CA4">
        <w:t xml:space="preserve">citation to the specific part of the record relied on to support that fact.  </w:t>
      </w:r>
      <w:r w:rsidR="00A64FB0" w:rsidRPr="006E54FF">
        <w:rPr>
          <w:b/>
          <w:bCs/>
          <w:iCs/>
        </w:rPr>
        <w:t>Failure to submit a statement of material facts constitutes grounds to deny the motion.</w:t>
      </w:r>
      <w:r w:rsidR="00FE1C5F" w:rsidRPr="006E54FF">
        <w:rPr>
          <w:b/>
          <w:bCs/>
          <w:iCs/>
        </w:rPr>
        <w:t xml:space="preserve">  </w:t>
      </w:r>
    </w:p>
    <w:p w14:paraId="3820FB11" w14:textId="77777777" w:rsidR="00A64FB0" w:rsidRPr="00A64FB0" w:rsidRDefault="00A64FB0" w:rsidP="00A64FB0">
      <w:pPr>
        <w:pStyle w:val="BodyText"/>
        <w:ind w:left="1440" w:right="230"/>
        <w:jc w:val="both"/>
      </w:pPr>
    </w:p>
    <w:p w14:paraId="4DBAF2CB" w14:textId="1B669A6B" w:rsidR="006E54FF" w:rsidRPr="007850C9" w:rsidRDefault="00326CA4" w:rsidP="006E54FF">
      <w:pPr>
        <w:pStyle w:val="BodyText"/>
        <w:ind w:left="1440" w:right="230"/>
        <w:jc w:val="both"/>
      </w:pPr>
      <w:r w:rsidRPr="00326CA4">
        <w:t xml:space="preserve">An opposition to a motion for summary judgment must include a memorandum of law and a specifically captioned section titled, “Response to Statement of Material Facts” in a single document </w:t>
      </w:r>
      <w:r w:rsidR="001D0B01" w:rsidRPr="007850C9">
        <w:t>not</w:t>
      </w:r>
      <w:r w:rsidR="001D0B01" w:rsidRPr="007850C9">
        <w:rPr>
          <w:spacing w:val="-10"/>
        </w:rPr>
        <w:t xml:space="preserve"> </w:t>
      </w:r>
      <w:r w:rsidR="001D0B01" w:rsidRPr="007850C9">
        <w:t>to</w:t>
      </w:r>
      <w:r w:rsidR="001D0B01" w:rsidRPr="007850C9">
        <w:rPr>
          <w:spacing w:val="-9"/>
        </w:rPr>
        <w:t xml:space="preserve"> </w:t>
      </w:r>
      <w:r w:rsidR="001D0B01" w:rsidRPr="007850C9">
        <w:t>exceed</w:t>
      </w:r>
      <w:r w:rsidR="001D0B01" w:rsidRPr="007850C9">
        <w:rPr>
          <w:spacing w:val="-9"/>
        </w:rPr>
        <w:t xml:space="preserve"> </w:t>
      </w:r>
      <w:r w:rsidR="001D0B01" w:rsidRPr="00FE1C5F">
        <w:rPr>
          <w:b/>
          <w:bCs/>
        </w:rPr>
        <w:t>2</w:t>
      </w:r>
      <w:r w:rsidR="00153030" w:rsidRPr="00FE1C5F">
        <w:rPr>
          <w:b/>
          <w:bCs/>
        </w:rPr>
        <w:t>5</w:t>
      </w:r>
      <w:r w:rsidR="001D0B01" w:rsidRPr="007850C9">
        <w:rPr>
          <w:spacing w:val="-9"/>
        </w:rPr>
        <w:t xml:space="preserve"> </w:t>
      </w:r>
      <w:r w:rsidR="001D0B01" w:rsidRPr="00CC28B4">
        <w:rPr>
          <w:b/>
          <w:bCs/>
        </w:rPr>
        <w:t>pages</w:t>
      </w:r>
      <w:r w:rsidR="001D0B01" w:rsidRPr="007850C9">
        <w:rPr>
          <w:spacing w:val="-8"/>
        </w:rPr>
        <w:t xml:space="preserve"> </w:t>
      </w:r>
      <w:r w:rsidR="001D0B01" w:rsidRPr="007850C9">
        <w:t>in</w:t>
      </w:r>
      <w:r w:rsidR="001D0B01" w:rsidRPr="007850C9">
        <w:rPr>
          <w:spacing w:val="-9"/>
        </w:rPr>
        <w:t xml:space="preserve"> </w:t>
      </w:r>
      <w:r w:rsidR="001D0B01" w:rsidRPr="007850C9">
        <w:t>length.</w:t>
      </w:r>
      <w:r w:rsidR="00090B4D">
        <w:t xml:space="preserve">  </w:t>
      </w:r>
      <w:r w:rsidRPr="00326CA4">
        <w:t xml:space="preserve">The opposing party’s response to statement of material facts must mirror the statement of material facts by admitting and/or denying each of the moving party’s assertions in matching numbered paragraphs.  Each denial must set forth a </w:t>
      </w:r>
      <w:r w:rsidRPr="00326CA4">
        <w:rPr>
          <w:b/>
          <w:bCs/>
          <w:iCs/>
        </w:rPr>
        <w:t>pinpoint</w:t>
      </w:r>
      <w:r w:rsidRPr="00326CA4">
        <w:rPr>
          <w:i/>
        </w:rPr>
        <w:t xml:space="preserve"> </w:t>
      </w:r>
      <w:r w:rsidRPr="00326CA4">
        <w:t>citation to the record where the fact is disputed.  Although the opposing party’s response must correspond with the paragraph scheme used in the statement of material facts, the response need not repeat the text of the moving party’s paragraphs.</w:t>
      </w:r>
      <w:r w:rsidR="006E54FF">
        <w:t xml:space="preserve">  </w:t>
      </w:r>
      <w:r w:rsidR="006E54FF" w:rsidRPr="007850C9">
        <w:t>In</w:t>
      </w:r>
      <w:r w:rsidR="006E54FF" w:rsidRPr="007850C9">
        <w:rPr>
          <w:spacing w:val="-16"/>
        </w:rPr>
        <w:t xml:space="preserve"> </w:t>
      </w:r>
      <w:r w:rsidR="006E54FF" w:rsidRPr="007850C9">
        <w:t xml:space="preserve">deciding a motion for summary judgment, </w:t>
      </w:r>
      <w:r w:rsidR="006E54FF" w:rsidRPr="007850C9">
        <w:rPr>
          <w:b/>
          <w:bCs/>
          <w:iCs/>
        </w:rPr>
        <w:t xml:space="preserve">any fact that the opposing </w:t>
      </w:r>
      <w:r w:rsidR="006E54FF">
        <w:rPr>
          <w:b/>
          <w:bCs/>
          <w:iCs/>
        </w:rPr>
        <w:t xml:space="preserve">counsel or </w:t>
      </w:r>
      <w:r w:rsidR="006E54FF" w:rsidRPr="007850C9">
        <w:rPr>
          <w:b/>
          <w:bCs/>
          <w:iCs/>
        </w:rPr>
        <w:t xml:space="preserve">party does not specifically controvert </w:t>
      </w:r>
      <w:r w:rsidR="006E54FF">
        <w:rPr>
          <w:b/>
          <w:bCs/>
          <w:iCs/>
        </w:rPr>
        <w:t xml:space="preserve">and not otherwise included in the Response to Statement of Disputed Material Facts may also be deemed undisputed if </w:t>
      </w:r>
      <w:r w:rsidR="006E54FF" w:rsidRPr="007850C9">
        <w:rPr>
          <w:b/>
          <w:bCs/>
          <w:iCs/>
        </w:rPr>
        <w:t>supported by</w:t>
      </w:r>
      <w:r w:rsidR="006E54FF">
        <w:rPr>
          <w:b/>
          <w:bCs/>
          <w:iCs/>
        </w:rPr>
        <w:t xml:space="preserve"> record</w:t>
      </w:r>
      <w:r w:rsidR="006E54FF" w:rsidRPr="007850C9">
        <w:rPr>
          <w:b/>
          <w:bCs/>
          <w:iCs/>
        </w:rPr>
        <w:t xml:space="preserve"> evidence.</w:t>
      </w:r>
      <w:r w:rsidR="006E54FF" w:rsidRPr="007850C9">
        <w:t xml:space="preserve"> </w:t>
      </w:r>
    </w:p>
    <w:p w14:paraId="597180B2" w14:textId="37C9CE7E" w:rsidR="007637C5" w:rsidRDefault="007637C5" w:rsidP="009D416D">
      <w:pPr>
        <w:pStyle w:val="BodyText"/>
        <w:ind w:left="1440" w:right="230"/>
        <w:jc w:val="both"/>
      </w:pPr>
    </w:p>
    <w:p w14:paraId="4FDD4DEE" w14:textId="64E4A78C" w:rsidR="007B78E3" w:rsidRDefault="00A64FB0" w:rsidP="009D416D">
      <w:pPr>
        <w:pStyle w:val="BodyText"/>
        <w:ind w:left="1440" w:right="230"/>
        <w:jc w:val="both"/>
      </w:pPr>
      <w:r>
        <w:t>The movant may</w:t>
      </w:r>
      <w:r w:rsidR="00153030">
        <w:t xml:space="preserve"> file a</w:t>
      </w:r>
      <w:r>
        <w:t xml:space="preserve"> re</w:t>
      </w:r>
      <w:r w:rsidR="00153030">
        <w:t xml:space="preserve">ply </w:t>
      </w:r>
      <w:r w:rsidR="004427CE">
        <w:t xml:space="preserve">brief </w:t>
      </w:r>
      <w:r>
        <w:t xml:space="preserve">not to exceed </w:t>
      </w:r>
      <w:r w:rsidR="006E54FF" w:rsidRPr="00CC28B4">
        <w:rPr>
          <w:b/>
          <w:bCs/>
        </w:rPr>
        <w:t xml:space="preserve">7 </w:t>
      </w:r>
      <w:r w:rsidRPr="00CC28B4">
        <w:rPr>
          <w:b/>
          <w:bCs/>
        </w:rPr>
        <w:t>pages</w:t>
      </w:r>
      <w:r>
        <w:t xml:space="preserve"> in length</w:t>
      </w:r>
      <w:r w:rsidRPr="00A64FB0">
        <w:t xml:space="preserve"> </w:t>
      </w:r>
      <w:r>
        <w:t xml:space="preserve">with </w:t>
      </w:r>
      <w:r w:rsidRPr="00090B4D">
        <w:rPr>
          <w:b/>
          <w:bCs/>
          <w:iCs/>
        </w:rPr>
        <w:t>pinpoint</w:t>
      </w:r>
      <w:r w:rsidRPr="007850C9">
        <w:rPr>
          <w:i/>
        </w:rPr>
        <w:t xml:space="preserve"> </w:t>
      </w:r>
      <w:r w:rsidRPr="007850C9">
        <w:t>citation</w:t>
      </w:r>
      <w:r>
        <w:t>s</w:t>
      </w:r>
      <w:r w:rsidRPr="007850C9">
        <w:t xml:space="preserve"> to the record</w:t>
      </w:r>
      <w:r w:rsidR="007B78E3">
        <w:t xml:space="preserve"> within </w:t>
      </w:r>
      <w:r w:rsidR="007B78E3" w:rsidRPr="00CC28B4">
        <w:rPr>
          <w:b/>
          <w:bCs/>
        </w:rPr>
        <w:t>7 days</w:t>
      </w:r>
      <w:r w:rsidR="007B78E3">
        <w:t xml:space="preserve"> after service of the response unless the Court directs otherwise</w:t>
      </w:r>
      <w:r>
        <w:t>.</w:t>
      </w:r>
      <w:r w:rsidR="009C161D">
        <w:t xml:space="preserve">  </w:t>
      </w:r>
      <w:r w:rsidR="007B78E3">
        <w:t xml:space="preserve">Given the restriction on the context of a reply, </w:t>
      </w:r>
      <w:r w:rsidR="000E7743">
        <w:t xml:space="preserve">any motion for a sur-reply is disfavored and should be made in exceptional circumstances.  </w:t>
      </w:r>
    </w:p>
    <w:p w14:paraId="1992549B" w14:textId="1DC489FD" w:rsidR="009A60F3" w:rsidRDefault="009A60F3" w:rsidP="009D416D">
      <w:pPr>
        <w:pStyle w:val="BodyText"/>
        <w:ind w:left="1440" w:right="230"/>
        <w:jc w:val="both"/>
      </w:pPr>
    </w:p>
    <w:p w14:paraId="17EE73EC" w14:textId="0A241009" w:rsidR="009A60F3" w:rsidRDefault="00F670D2" w:rsidP="009D416D">
      <w:pPr>
        <w:pStyle w:val="BodyText"/>
        <w:ind w:left="1440" w:right="230"/>
        <w:jc w:val="both"/>
      </w:pPr>
      <w:r>
        <w:t xml:space="preserve">When citing to the record, </w:t>
      </w:r>
      <w:r w:rsidR="007B78E3">
        <w:t xml:space="preserve">the parties should first use any CM/ECF designated document number and page number throughout the briefs.  Where no CM/ECF citation is available, a specific format like “Ex. 1., p.2” should be used throughout the brief.  Further, </w:t>
      </w:r>
      <w:r>
        <w:t>a</w:t>
      </w:r>
      <w:r w:rsidR="009A60F3" w:rsidRPr="007850C9">
        <w:rPr>
          <w:spacing w:val="35"/>
        </w:rPr>
        <w:t xml:space="preserve"> </w:t>
      </w:r>
      <w:r w:rsidR="009A60F3" w:rsidRPr="007850C9">
        <w:t>general reference to a deposition is inadequate</w:t>
      </w:r>
      <w:r w:rsidR="009A60F3">
        <w:t xml:space="preserve">—the </w:t>
      </w:r>
      <w:r w:rsidR="009A60F3" w:rsidRPr="007850C9">
        <w:t xml:space="preserve">page and line number of the deposition transcript must </w:t>
      </w:r>
      <w:r w:rsidR="009A60F3" w:rsidRPr="002E0F65">
        <w:t>be included</w:t>
      </w:r>
      <w:r w:rsidR="009A60F3" w:rsidRPr="007850C9">
        <w:t xml:space="preserve">.  For example, a general reference to </w:t>
      </w:r>
      <w:r w:rsidR="009A60F3">
        <w:t>“</w:t>
      </w:r>
      <w:r w:rsidR="009A60F3" w:rsidRPr="007850C9">
        <w:t>Deposition of Jones</w:t>
      </w:r>
      <w:r w:rsidR="009A60F3">
        <w:t>”</w:t>
      </w:r>
      <w:r w:rsidR="009A60F3" w:rsidRPr="007850C9">
        <w:t xml:space="preserve"> is insufficient.</w:t>
      </w:r>
      <w:r w:rsidR="009A60F3">
        <w:t xml:space="preserve">  </w:t>
      </w:r>
    </w:p>
    <w:p w14:paraId="5D4AC588" w14:textId="77777777" w:rsidR="007637C5" w:rsidRDefault="007637C5" w:rsidP="009D416D">
      <w:pPr>
        <w:pStyle w:val="BodyText"/>
        <w:ind w:left="1440" w:right="230"/>
        <w:jc w:val="both"/>
      </w:pPr>
    </w:p>
    <w:bookmarkEnd w:id="1"/>
    <w:bookmarkEnd w:id="2"/>
    <w:p w14:paraId="2D6D97C8" w14:textId="06D83BE4" w:rsidR="009D416D" w:rsidRPr="007850C9" w:rsidRDefault="001D0B01" w:rsidP="009D416D">
      <w:pPr>
        <w:pStyle w:val="BodyText"/>
        <w:numPr>
          <w:ilvl w:val="1"/>
          <w:numId w:val="14"/>
        </w:numPr>
        <w:ind w:right="230"/>
        <w:jc w:val="both"/>
        <w:rPr>
          <w:b/>
          <w:bCs/>
        </w:rPr>
      </w:pPr>
      <w:r w:rsidRPr="007850C9">
        <w:rPr>
          <w:iCs/>
          <w:u w:val="single"/>
        </w:rPr>
        <w:t>Deposition</w:t>
      </w:r>
      <w:r w:rsidRPr="007850C9">
        <w:rPr>
          <w:iCs/>
          <w:spacing w:val="-16"/>
          <w:u w:val="single"/>
        </w:rPr>
        <w:t xml:space="preserve"> </w:t>
      </w:r>
      <w:r w:rsidRPr="007850C9">
        <w:rPr>
          <w:iCs/>
          <w:u w:val="single"/>
        </w:rPr>
        <w:t>Transcripts</w:t>
      </w:r>
      <w:r w:rsidRPr="007850C9">
        <w:rPr>
          <w:iCs/>
          <w:spacing w:val="-20"/>
          <w:u w:val="single"/>
        </w:rPr>
        <w:t xml:space="preserve"> </w:t>
      </w:r>
      <w:r w:rsidRPr="007850C9">
        <w:rPr>
          <w:iCs/>
          <w:u w:val="single"/>
        </w:rPr>
        <w:t>as</w:t>
      </w:r>
      <w:r w:rsidRPr="007850C9">
        <w:rPr>
          <w:iCs/>
          <w:spacing w:val="-17"/>
          <w:u w:val="single"/>
        </w:rPr>
        <w:t xml:space="preserve"> </w:t>
      </w:r>
      <w:r w:rsidRPr="007850C9">
        <w:rPr>
          <w:iCs/>
          <w:u w:val="single"/>
        </w:rPr>
        <w:t>Exhibits</w:t>
      </w:r>
      <w:r w:rsidR="002E0F65" w:rsidRPr="002E0F65">
        <w:rPr>
          <w:i/>
          <w:spacing w:val="-17"/>
        </w:rPr>
        <w:t xml:space="preserve">: </w:t>
      </w:r>
      <w:r w:rsidRPr="007850C9">
        <w:t>If</w:t>
      </w:r>
      <w:r w:rsidRPr="007850C9">
        <w:rPr>
          <w:spacing w:val="-14"/>
        </w:rPr>
        <w:t xml:space="preserve"> </w:t>
      </w:r>
      <w:r w:rsidRPr="007850C9">
        <w:t>depositions</w:t>
      </w:r>
      <w:r w:rsidRPr="007850C9">
        <w:rPr>
          <w:spacing w:val="-17"/>
        </w:rPr>
        <w:t xml:space="preserve"> </w:t>
      </w:r>
      <w:r w:rsidRPr="007850C9">
        <w:t>are</w:t>
      </w:r>
      <w:r w:rsidRPr="007850C9">
        <w:rPr>
          <w:spacing w:val="-19"/>
        </w:rPr>
        <w:t xml:space="preserve"> </w:t>
      </w:r>
      <w:r w:rsidRPr="007850C9">
        <w:t>filed</w:t>
      </w:r>
      <w:r w:rsidRPr="007850C9">
        <w:rPr>
          <w:spacing w:val="-16"/>
        </w:rPr>
        <w:t xml:space="preserve"> </w:t>
      </w:r>
      <w:r w:rsidR="0044219D" w:rsidRPr="0044219D">
        <w:t xml:space="preserve">to support </w:t>
      </w:r>
      <w:r w:rsidRPr="007850C9">
        <w:t>a</w:t>
      </w:r>
      <w:r w:rsidRPr="007850C9">
        <w:rPr>
          <w:spacing w:val="-7"/>
        </w:rPr>
        <w:t xml:space="preserve"> </w:t>
      </w:r>
      <w:r w:rsidRPr="007850C9">
        <w:t>motion</w:t>
      </w:r>
      <w:r w:rsidRPr="007850C9">
        <w:rPr>
          <w:spacing w:val="-7"/>
        </w:rPr>
        <w:t xml:space="preserve"> </w:t>
      </w:r>
      <w:r w:rsidRPr="007850C9">
        <w:t>for</w:t>
      </w:r>
      <w:r w:rsidRPr="007850C9">
        <w:rPr>
          <w:spacing w:val="-6"/>
        </w:rPr>
        <w:t xml:space="preserve"> </w:t>
      </w:r>
      <w:r w:rsidRPr="007850C9">
        <w:t>summary</w:t>
      </w:r>
      <w:r w:rsidRPr="007850C9">
        <w:rPr>
          <w:spacing w:val="-8"/>
        </w:rPr>
        <w:t xml:space="preserve"> </w:t>
      </w:r>
      <w:r w:rsidRPr="007850C9">
        <w:t>judgment,</w:t>
      </w:r>
      <w:r w:rsidRPr="007850C9">
        <w:rPr>
          <w:spacing w:val="-5"/>
        </w:rPr>
        <w:t xml:space="preserve"> </w:t>
      </w:r>
      <w:r w:rsidRPr="007850C9">
        <w:t>the</w:t>
      </w:r>
      <w:r w:rsidRPr="007850C9">
        <w:rPr>
          <w:spacing w:val="-4"/>
        </w:rPr>
        <w:t xml:space="preserve"> </w:t>
      </w:r>
      <w:r w:rsidRPr="007850C9">
        <w:t>Court</w:t>
      </w:r>
      <w:r w:rsidRPr="007850C9">
        <w:rPr>
          <w:spacing w:val="-7"/>
        </w:rPr>
        <w:t xml:space="preserve"> </w:t>
      </w:r>
      <w:r w:rsidRPr="007850C9">
        <w:t>prefers</w:t>
      </w:r>
      <w:r w:rsidRPr="007850C9">
        <w:rPr>
          <w:spacing w:val="-5"/>
        </w:rPr>
        <w:t xml:space="preserve"> </w:t>
      </w:r>
      <w:r w:rsidRPr="007850C9">
        <w:t>the</w:t>
      </w:r>
      <w:r w:rsidRPr="007850C9">
        <w:rPr>
          <w:spacing w:val="-4"/>
        </w:rPr>
        <w:t xml:space="preserve"> </w:t>
      </w:r>
      <w:r w:rsidRPr="007850C9">
        <w:t>deposition</w:t>
      </w:r>
      <w:r w:rsidRPr="007850C9">
        <w:rPr>
          <w:spacing w:val="-7"/>
        </w:rPr>
        <w:t xml:space="preserve"> </w:t>
      </w:r>
      <w:r w:rsidRPr="007850C9">
        <w:t>be</w:t>
      </w:r>
      <w:r w:rsidRPr="007850C9">
        <w:rPr>
          <w:spacing w:val="-7"/>
        </w:rPr>
        <w:t xml:space="preserve"> </w:t>
      </w:r>
      <w:r w:rsidRPr="007850C9">
        <w:t>filed</w:t>
      </w:r>
      <w:r w:rsidRPr="007850C9">
        <w:rPr>
          <w:spacing w:val="-4"/>
        </w:rPr>
        <w:t xml:space="preserve"> </w:t>
      </w:r>
      <w:r w:rsidRPr="007850C9">
        <w:t>in</w:t>
      </w:r>
      <w:r w:rsidRPr="007850C9">
        <w:rPr>
          <w:spacing w:val="-4"/>
        </w:rPr>
        <w:t xml:space="preserve"> </w:t>
      </w:r>
      <w:r w:rsidRPr="007850C9">
        <w:t>its</w:t>
      </w:r>
      <w:r w:rsidRPr="007850C9">
        <w:rPr>
          <w:spacing w:val="-5"/>
        </w:rPr>
        <w:t xml:space="preserve"> </w:t>
      </w:r>
      <w:r w:rsidRPr="007850C9">
        <w:t>entirety (condensed version is fine) with</w:t>
      </w:r>
      <w:r w:rsidRPr="007850C9">
        <w:rPr>
          <w:spacing w:val="-2"/>
        </w:rPr>
        <w:t xml:space="preserve"> </w:t>
      </w:r>
      <w:r w:rsidRPr="007850C9">
        <w:t>exhibits.</w:t>
      </w:r>
    </w:p>
    <w:p w14:paraId="11B12F31" w14:textId="77777777" w:rsidR="009D416D" w:rsidRPr="007850C9" w:rsidRDefault="009D416D" w:rsidP="009D416D">
      <w:pPr>
        <w:pStyle w:val="BodyText"/>
        <w:ind w:left="1440" w:right="230"/>
        <w:jc w:val="both"/>
        <w:rPr>
          <w:b/>
          <w:bCs/>
        </w:rPr>
      </w:pPr>
    </w:p>
    <w:p w14:paraId="22E1F511" w14:textId="32FC9EB8" w:rsidR="009D416D" w:rsidRPr="007850C9" w:rsidRDefault="001D0B01" w:rsidP="009D416D">
      <w:pPr>
        <w:pStyle w:val="BodyText"/>
        <w:numPr>
          <w:ilvl w:val="1"/>
          <w:numId w:val="14"/>
        </w:numPr>
        <w:ind w:right="230"/>
        <w:jc w:val="both"/>
        <w:rPr>
          <w:b/>
          <w:bCs/>
        </w:rPr>
      </w:pPr>
      <w:r w:rsidRPr="007850C9">
        <w:rPr>
          <w:iCs/>
          <w:u w:val="single"/>
        </w:rPr>
        <w:t>Exhibit Index</w:t>
      </w:r>
      <w:r w:rsidR="002E0F65" w:rsidRPr="002E0F65">
        <w:rPr>
          <w:i/>
        </w:rPr>
        <w:t xml:space="preserve">: </w:t>
      </w:r>
      <w:r w:rsidRPr="007850C9">
        <w:rPr>
          <w:iCs/>
        </w:rPr>
        <w:t>A motion for summary judgment or a response</w:t>
      </w:r>
      <w:r w:rsidRPr="007850C9">
        <w:t xml:space="preserve"> with exhibits </w:t>
      </w:r>
      <w:r w:rsidRPr="007850C9">
        <w:lastRenderedPageBreak/>
        <w:t xml:space="preserve">totaling </w:t>
      </w:r>
      <w:r w:rsidR="0044219D" w:rsidRPr="0044219D">
        <w:t xml:space="preserve">over 10 </w:t>
      </w:r>
      <w:r w:rsidRPr="007850C9">
        <w:t xml:space="preserve">pages </w:t>
      </w:r>
      <w:r w:rsidRPr="007850C9">
        <w:rPr>
          <w:iCs/>
        </w:rPr>
        <w:t>must</w:t>
      </w:r>
      <w:r w:rsidRPr="007850C9">
        <w:rPr>
          <w:i/>
        </w:rPr>
        <w:t xml:space="preserve"> </w:t>
      </w:r>
      <w:r w:rsidRPr="007850C9">
        <w:t>include an index to the exhibits that</w:t>
      </w:r>
      <w:r w:rsidRPr="007850C9">
        <w:rPr>
          <w:spacing w:val="-11"/>
        </w:rPr>
        <w:t xml:space="preserve"> </w:t>
      </w:r>
      <w:r w:rsidRPr="007850C9">
        <w:t>lists</w:t>
      </w:r>
      <w:r w:rsidRPr="007850C9">
        <w:rPr>
          <w:spacing w:val="-12"/>
        </w:rPr>
        <w:t xml:space="preserve"> </w:t>
      </w:r>
      <w:r w:rsidRPr="007850C9">
        <w:t>the</w:t>
      </w:r>
      <w:r w:rsidRPr="007850C9">
        <w:rPr>
          <w:spacing w:val="-11"/>
        </w:rPr>
        <w:t xml:space="preserve"> </w:t>
      </w:r>
      <w:r w:rsidRPr="007850C9">
        <w:t>exhibit</w:t>
      </w:r>
      <w:r w:rsidRPr="007850C9">
        <w:rPr>
          <w:spacing w:val="-11"/>
        </w:rPr>
        <w:t xml:space="preserve"> </w:t>
      </w:r>
      <w:r w:rsidRPr="007850C9">
        <w:t>number</w:t>
      </w:r>
      <w:r w:rsidRPr="007850C9">
        <w:rPr>
          <w:spacing w:val="-12"/>
        </w:rPr>
        <w:t xml:space="preserve"> </w:t>
      </w:r>
      <w:r w:rsidRPr="007850C9">
        <w:t>and</w:t>
      </w:r>
      <w:r w:rsidRPr="007850C9">
        <w:rPr>
          <w:spacing w:val="-11"/>
        </w:rPr>
        <w:t xml:space="preserve"> </w:t>
      </w:r>
      <w:r w:rsidRPr="007850C9">
        <w:t>title</w:t>
      </w:r>
      <w:r w:rsidRPr="007850C9">
        <w:rPr>
          <w:spacing w:val="-11"/>
        </w:rPr>
        <w:t xml:space="preserve"> </w:t>
      </w:r>
      <w:r w:rsidRPr="007850C9">
        <w:t>of</w:t>
      </w:r>
      <w:r w:rsidRPr="007850C9">
        <w:rPr>
          <w:spacing w:val="-9"/>
        </w:rPr>
        <w:t xml:space="preserve"> </w:t>
      </w:r>
      <w:r w:rsidRPr="007850C9">
        <w:t>the</w:t>
      </w:r>
      <w:r w:rsidRPr="007850C9">
        <w:rPr>
          <w:spacing w:val="-11"/>
        </w:rPr>
        <w:t xml:space="preserve"> </w:t>
      </w:r>
      <w:r w:rsidR="002E0F65" w:rsidRPr="002E0F65">
        <w:t xml:space="preserve">exhibit.  </w:t>
      </w:r>
      <w:r w:rsidRPr="007850C9">
        <w:t>Counsel</w:t>
      </w:r>
      <w:r w:rsidRPr="007850C9">
        <w:rPr>
          <w:spacing w:val="-14"/>
        </w:rPr>
        <w:t xml:space="preserve"> </w:t>
      </w:r>
      <w:r w:rsidRPr="007850C9">
        <w:t>must</w:t>
      </w:r>
      <w:r w:rsidRPr="007850C9">
        <w:rPr>
          <w:spacing w:val="-13"/>
        </w:rPr>
        <w:t xml:space="preserve"> </w:t>
      </w:r>
      <w:r w:rsidRPr="007850C9">
        <w:t>file</w:t>
      </w:r>
      <w:r w:rsidRPr="007850C9">
        <w:rPr>
          <w:spacing w:val="-13"/>
        </w:rPr>
        <w:t xml:space="preserve"> </w:t>
      </w:r>
      <w:r w:rsidRPr="007850C9">
        <w:t>the</w:t>
      </w:r>
      <w:r w:rsidRPr="007850C9">
        <w:rPr>
          <w:spacing w:val="-11"/>
        </w:rPr>
        <w:t xml:space="preserve"> </w:t>
      </w:r>
      <w:r w:rsidRPr="007850C9">
        <w:t>index</w:t>
      </w:r>
      <w:r w:rsidRPr="007850C9">
        <w:rPr>
          <w:spacing w:val="-14"/>
        </w:rPr>
        <w:t xml:space="preserve"> </w:t>
      </w:r>
      <w:r w:rsidRPr="007850C9">
        <w:t>as</w:t>
      </w:r>
      <w:r w:rsidRPr="007850C9">
        <w:rPr>
          <w:spacing w:val="-12"/>
        </w:rPr>
        <w:t xml:space="preserve"> </w:t>
      </w:r>
      <w:r w:rsidRPr="007850C9">
        <w:t>the</w:t>
      </w:r>
      <w:r w:rsidRPr="007850C9">
        <w:rPr>
          <w:spacing w:val="-13"/>
        </w:rPr>
        <w:t xml:space="preserve"> </w:t>
      </w:r>
      <w:r w:rsidR="009C161D" w:rsidRPr="00CC28B4">
        <w:rPr>
          <w:b/>
          <w:bCs/>
        </w:rPr>
        <w:t>last</w:t>
      </w:r>
      <w:r w:rsidR="009C161D" w:rsidRPr="007850C9">
        <w:t xml:space="preserve"> </w:t>
      </w:r>
      <w:r w:rsidRPr="007850C9">
        <w:t>attachment</w:t>
      </w:r>
      <w:r w:rsidRPr="007850C9">
        <w:rPr>
          <w:spacing w:val="-14"/>
        </w:rPr>
        <w:t xml:space="preserve"> </w:t>
      </w:r>
      <w:r w:rsidRPr="007850C9">
        <w:t>to</w:t>
      </w:r>
      <w:r w:rsidRPr="007850C9">
        <w:rPr>
          <w:spacing w:val="-14"/>
        </w:rPr>
        <w:t xml:space="preserve"> </w:t>
      </w:r>
      <w:r w:rsidRPr="007850C9">
        <w:t>the</w:t>
      </w:r>
      <w:r w:rsidRPr="007850C9">
        <w:rPr>
          <w:spacing w:val="-14"/>
        </w:rPr>
        <w:t xml:space="preserve"> </w:t>
      </w:r>
      <w:r w:rsidRPr="007850C9">
        <w:t>parent</w:t>
      </w:r>
      <w:r w:rsidRPr="007850C9">
        <w:rPr>
          <w:spacing w:val="-14"/>
        </w:rPr>
        <w:t xml:space="preserve"> </w:t>
      </w:r>
      <w:r w:rsidR="002E0F65" w:rsidRPr="002E0F65">
        <w:t xml:space="preserve">document.  </w:t>
      </w:r>
      <w:r w:rsidRPr="007850C9">
        <w:rPr>
          <w:i/>
        </w:rPr>
        <w:t>See</w:t>
      </w:r>
      <w:r w:rsidRPr="007850C9">
        <w:rPr>
          <w:i/>
          <w:spacing w:val="-14"/>
        </w:rPr>
        <w:t xml:space="preserve"> </w:t>
      </w:r>
      <w:r w:rsidR="00720EEF">
        <w:t>“</w:t>
      </w:r>
      <w:r w:rsidRPr="007850C9">
        <w:t>Exhibit</w:t>
      </w:r>
      <w:r w:rsidRPr="007850C9">
        <w:rPr>
          <w:spacing w:val="-13"/>
        </w:rPr>
        <w:t xml:space="preserve"> </w:t>
      </w:r>
      <w:r w:rsidRPr="007850C9">
        <w:t>Index</w:t>
      </w:r>
      <w:r w:rsidR="00720EEF">
        <w:t>”</w:t>
      </w:r>
      <w:r w:rsidRPr="007850C9">
        <w:rPr>
          <w:spacing w:val="-12"/>
        </w:rPr>
        <w:t xml:space="preserve"> </w:t>
      </w:r>
      <w:r w:rsidRPr="007850C9">
        <w:t>below</w:t>
      </w:r>
      <w:r w:rsidRPr="007850C9">
        <w:rPr>
          <w:spacing w:val="-15"/>
        </w:rPr>
        <w:t xml:space="preserve"> </w:t>
      </w:r>
      <w:r w:rsidRPr="007850C9">
        <w:t>for</w:t>
      </w:r>
      <w:r w:rsidRPr="007850C9">
        <w:rPr>
          <w:spacing w:val="-13"/>
        </w:rPr>
        <w:t xml:space="preserve"> </w:t>
      </w:r>
      <w:r w:rsidRPr="007850C9">
        <w:t>a</w:t>
      </w:r>
      <w:r w:rsidRPr="007850C9">
        <w:rPr>
          <w:spacing w:val="-16"/>
        </w:rPr>
        <w:t xml:space="preserve"> </w:t>
      </w:r>
      <w:r w:rsidRPr="007850C9">
        <w:t>sample</w:t>
      </w:r>
      <w:r w:rsidRPr="007850C9">
        <w:rPr>
          <w:spacing w:val="-14"/>
        </w:rPr>
        <w:t xml:space="preserve"> </w:t>
      </w:r>
      <w:r w:rsidRPr="007850C9">
        <w:t>exhibit</w:t>
      </w:r>
      <w:r w:rsidRPr="007850C9">
        <w:rPr>
          <w:spacing w:val="-13"/>
        </w:rPr>
        <w:t xml:space="preserve"> </w:t>
      </w:r>
      <w:r w:rsidRPr="007850C9">
        <w:t>index.</w:t>
      </w:r>
    </w:p>
    <w:p w14:paraId="02859B4C" w14:textId="77777777" w:rsidR="009D416D" w:rsidRPr="007850C9" w:rsidRDefault="009D416D" w:rsidP="00CC28B4">
      <w:pPr>
        <w:rPr>
          <w:i/>
          <w:sz w:val="24"/>
          <w:szCs w:val="24"/>
        </w:rPr>
      </w:pPr>
    </w:p>
    <w:p w14:paraId="1ED1A6F9" w14:textId="52130E2E" w:rsidR="00677276" w:rsidRPr="00677276" w:rsidRDefault="001D0B01" w:rsidP="00677276">
      <w:pPr>
        <w:pStyle w:val="BodyText"/>
        <w:numPr>
          <w:ilvl w:val="1"/>
          <w:numId w:val="14"/>
        </w:numPr>
        <w:ind w:right="230"/>
        <w:jc w:val="both"/>
        <w:rPr>
          <w:b/>
          <w:bCs/>
        </w:rPr>
      </w:pPr>
      <w:r w:rsidRPr="007850C9">
        <w:rPr>
          <w:iCs/>
          <w:u w:val="single"/>
        </w:rPr>
        <w:t>Oral Argument</w:t>
      </w:r>
      <w:r w:rsidR="002E0F65" w:rsidRPr="002E0F65">
        <w:rPr>
          <w:i/>
        </w:rPr>
        <w:t xml:space="preserve">: </w:t>
      </w:r>
      <w:r w:rsidRPr="007850C9">
        <w:t>Unless specifically ordered, the Court will not hold a hearing on a</w:t>
      </w:r>
      <w:r w:rsidR="00090B4D">
        <w:t>ny</w:t>
      </w:r>
      <w:r w:rsidRPr="007850C9">
        <w:t xml:space="preserve"> motion for summary</w:t>
      </w:r>
      <w:r w:rsidRPr="007850C9">
        <w:rPr>
          <w:spacing w:val="-6"/>
        </w:rPr>
        <w:t xml:space="preserve"> </w:t>
      </w:r>
      <w:r w:rsidRPr="007850C9">
        <w:t>judgment.</w:t>
      </w:r>
    </w:p>
    <w:p w14:paraId="462F01AD" w14:textId="77777777" w:rsidR="00D16A84" w:rsidRPr="007850C9" w:rsidRDefault="00D16A84" w:rsidP="00ED7B23">
      <w:pPr>
        <w:pStyle w:val="BodyText"/>
        <w:ind w:right="230"/>
        <w:jc w:val="both"/>
      </w:pPr>
    </w:p>
    <w:p w14:paraId="04BE89B2" w14:textId="1095FBEA" w:rsidR="00EC3A92" w:rsidRPr="007850C9" w:rsidRDefault="00D16A84" w:rsidP="00D16A84">
      <w:pPr>
        <w:pStyle w:val="BodyText"/>
        <w:numPr>
          <w:ilvl w:val="0"/>
          <w:numId w:val="14"/>
        </w:numPr>
        <w:ind w:right="230"/>
        <w:jc w:val="both"/>
      </w:pPr>
      <w:r w:rsidRPr="007850C9">
        <w:rPr>
          <w:i/>
          <w:iCs/>
        </w:rPr>
        <w:t>Exhibit Index</w:t>
      </w:r>
      <w:r w:rsidR="00F670D2">
        <w:rPr>
          <w:i/>
          <w:iCs/>
        </w:rPr>
        <w:t xml:space="preserve"> </w:t>
      </w:r>
      <w:r w:rsidR="00976F98" w:rsidRPr="00756261">
        <w:rPr>
          <w:b/>
          <w:bCs/>
          <w:i/>
          <w:iCs/>
        </w:rPr>
        <w:t>(</w:t>
      </w:r>
      <w:r w:rsidR="00314064">
        <w:rPr>
          <w:b/>
          <w:bCs/>
          <w:i/>
          <w:iCs/>
        </w:rPr>
        <w:t xml:space="preserve">required only for cases assigned to </w:t>
      </w:r>
      <w:r w:rsidR="00976F98" w:rsidRPr="00756261">
        <w:rPr>
          <w:b/>
          <w:bCs/>
          <w:i/>
          <w:iCs/>
        </w:rPr>
        <w:t>Judge Chappell)</w:t>
      </w:r>
    </w:p>
    <w:p w14:paraId="6CC62318" w14:textId="77777777" w:rsidR="00EC3A92" w:rsidRPr="007850C9" w:rsidRDefault="00EC3A92" w:rsidP="00EC3A92">
      <w:pPr>
        <w:pStyle w:val="BodyText"/>
        <w:ind w:left="720" w:right="230"/>
        <w:jc w:val="both"/>
      </w:pPr>
    </w:p>
    <w:p w14:paraId="5FC67ACA" w14:textId="1AA0A3E7" w:rsidR="00D16A84" w:rsidRPr="007850C9" w:rsidRDefault="00090B4D" w:rsidP="00EC3A92">
      <w:pPr>
        <w:pStyle w:val="BodyText"/>
        <w:numPr>
          <w:ilvl w:val="1"/>
          <w:numId w:val="14"/>
        </w:numPr>
        <w:ind w:right="230"/>
        <w:jc w:val="both"/>
      </w:pPr>
      <w:r>
        <w:t xml:space="preserve">For </w:t>
      </w:r>
      <w:r w:rsidRPr="00A764A9">
        <w:rPr>
          <w:b/>
          <w:bCs/>
        </w:rPr>
        <w:t>all motions</w:t>
      </w:r>
      <w:r w:rsidR="00314064">
        <w:t xml:space="preserve"> </w:t>
      </w:r>
      <w:r w:rsidR="009C161D">
        <w:t>before</w:t>
      </w:r>
      <w:r w:rsidR="00314064">
        <w:t xml:space="preserve"> Judge Chappell</w:t>
      </w:r>
      <w:r>
        <w:t>, c</w:t>
      </w:r>
      <w:r w:rsidR="00D16A84" w:rsidRPr="007850C9">
        <w:t>ounsel filing a</w:t>
      </w:r>
      <w:r w:rsidR="00F670D2">
        <w:t>ny</w:t>
      </w:r>
      <w:r w:rsidR="00D16A84" w:rsidRPr="007850C9">
        <w:t xml:space="preserve"> motion with exhibits totaling </w:t>
      </w:r>
      <w:r w:rsidR="0044219D" w:rsidRPr="00E960F7">
        <w:t xml:space="preserve">over 10 </w:t>
      </w:r>
      <w:r w:rsidR="00D16A84" w:rsidRPr="007850C9">
        <w:t xml:space="preserve">pages </w:t>
      </w:r>
      <w:r w:rsidR="00D16A84" w:rsidRPr="007850C9">
        <w:rPr>
          <w:iCs/>
        </w:rPr>
        <w:t>must</w:t>
      </w:r>
      <w:r w:rsidR="00D16A84" w:rsidRPr="007850C9">
        <w:rPr>
          <w:i/>
        </w:rPr>
        <w:t xml:space="preserve"> </w:t>
      </w:r>
      <w:r w:rsidR="00D16A84" w:rsidRPr="007850C9">
        <w:t xml:space="preserve">create an index to the exhibits, including the exhibit number and title of the exhibit. </w:t>
      </w:r>
      <w:r>
        <w:t xml:space="preserve"> </w:t>
      </w:r>
      <w:r w:rsidR="00D16A84" w:rsidRPr="007850C9">
        <w:t xml:space="preserve">File the index as the </w:t>
      </w:r>
      <w:r w:rsidR="00407F92">
        <w:rPr>
          <w:b/>
          <w:bCs/>
        </w:rPr>
        <w:t>last</w:t>
      </w:r>
      <w:r w:rsidR="00407F92" w:rsidRPr="007850C9">
        <w:t xml:space="preserve"> </w:t>
      </w:r>
      <w:r w:rsidR="00D16A84" w:rsidRPr="007850C9">
        <w:t>attachment to the parent document.  Below is a sample exhibit index:</w:t>
      </w:r>
    </w:p>
    <w:p w14:paraId="5C618BBF" w14:textId="77777777" w:rsidR="00D16A84" w:rsidRPr="007850C9" w:rsidRDefault="00D16A84" w:rsidP="00D16A84">
      <w:pPr>
        <w:pStyle w:val="BodyText"/>
        <w:spacing w:before="4" w:after="1"/>
      </w:pPr>
    </w:p>
    <w:tbl>
      <w:tblPr>
        <w:tblW w:w="0" w:type="auto"/>
        <w:tblInd w:w="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1"/>
        <w:gridCol w:w="6703"/>
      </w:tblGrid>
      <w:tr w:rsidR="00D16A84" w:rsidRPr="007850C9" w14:paraId="520AE17E" w14:textId="77777777" w:rsidTr="00643956">
        <w:trPr>
          <w:trHeight w:val="395"/>
        </w:trPr>
        <w:tc>
          <w:tcPr>
            <w:tcW w:w="2071" w:type="dxa"/>
            <w:shd w:val="clear" w:color="auto" w:fill="DBE5F1" w:themeFill="accent1" w:themeFillTint="33"/>
          </w:tcPr>
          <w:p w14:paraId="253AFB99" w14:textId="77777777" w:rsidR="00D16A84" w:rsidRPr="007850C9" w:rsidRDefault="00D16A84" w:rsidP="00487E0D">
            <w:pPr>
              <w:pStyle w:val="TableParagraph"/>
              <w:keepNext/>
              <w:ind w:left="560" w:right="553"/>
              <w:jc w:val="center"/>
              <w:rPr>
                <w:b/>
                <w:sz w:val="24"/>
                <w:szCs w:val="24"/>
              </w:rPr>
            </w:pPr>
            <w:r w:rsidRPr="007850C9">
              <w:rPr>
                <w:b/>
                <w:sz w:val="24"/>
                <w:szCs w:val="24"/>
              </w:rPr>
              <w:t>Number</w:t>
            </w:r>
          </w:p>
        </w:tc>
        <w:tc>
          <w:tcPr>
            <w:tcW w:w="6703" w:type="dxa"/>
            <w:shd w:val="clear" w:color="auto" w:fill="DBE5F1" w:themeFill="accent1" w:themeFillTint="33"/>
          </w:tcPr>
          <w:p w14:paraId="62D2F4EC" w14:textId="77777777" w:rsidR="00D16A84" w:rsidRPr="007850C9" w:rsidRDefault="00D16A84" w:rsidP="00487E0D">
            <w:pPr>
              <w:pStyle w:val="TableParagraph"/>
              <w:keepNext/>
              <w:ind w:left="3083" w:right="3076"/>
              <w:jc w:val="center"/>
              <w:rPr>
                <w:b/>
                <w:sz w:val="24"/>
                <w:szCs w:val="24"/>
              </w:rPr>
            </w:pPr>
            <w:r w:rsidRPr="007850C9">
              <w:rPr>
                <w:b/>
                <w:sz w:val="24"/>
                <w:szCs w:val="24"/>
              </w:rPr>
              <w:t>Title</w:t>
            </w:r>
          </w:p>
        </w:tc>
      </w:tr>
      <w:tr w:rsidR="00D16A84" w:rsidRPr="007850C9" w14:paraId="4EA41D7D" w14:textId="77777777" w:rsidTr="00487E0D">
        <w:trPr>
          <w:trHeight w:val="395"/>
        </w:trPr>
        <w:tc>
          <w:tcPr>
            <w:tcW w:w="2071" w:type="dxa"/>
          </w:tcPr>
          <w:p w14:paraId="06797DDC" w14:textId="77777777" w:rsidR="00D16A84" w:rsidRPr="007850C9" w:rsidRDefault="00D16A84" w:rsidP="00487E0D">
            <w:pPr>
              <w:pStyle w:val="TableParagraph"/>
              <w:keepNext/>
              <w:ind w:left="6"/>
              <w:jc w:val="center"/>
              <w:rPr>
                <w:sz w:val="24"/>
                <w:szCs w:val="24"/>
              </w:rPr>
            </w:pPr>
            <w:r w:rsidRPr="007850C9">
              <w:rPr>
                <w:w w:val="99"/>
                <w:sz w:val="24"/>
                <w:szCs w:val="24"/>
              </w:rPr>
              <w:t>1</w:t>
            </w:r>
          </w:p>
        </w:tc>
        <w:tc>
          <w:tcPr>
            <w:tcW w:w="6703" w:type="dxa"/>
          </w:tcPr>
          <w:p w14:paraId="7DDE27A7" w14:textId="77777777" w:rsidR="00D16A84" w:rsidRPr="007850C9" w:rsidRDefault="00D16A84" w:rsidP="00487E0D">
            <w:pPr>
              <w:pStyle w:val="TableParagraph"/>
              <w:keepNext/>
              <w:ind w:left="108"/>
              <w:rPr>
                <w:sz w:val="24"/>
                <w:szCs w:val="24"/>
              </w:rPr>
            </w:pPr>
            <w:r w:rsidRPr="007850C9">
              <w:rPr>
                <w:sz w:val="24"/>
                <w:szCs w:val="24"/>
              </w:rPr>
              <w:t>Affidavit of John Smith</w:t>
            </w:r>
          </w:p>
        </w:tc>
      </w:tr>
      <w:tr w:rsidR="00D16A84" w:rsidRPr="007850C9" w14:paraId="22569FB2" w14:textId="77777777" w:rsidTr="00487E0D">
        <w:trPr>
          <w:trHeight w:val="441"/>
        </w:trPr>
        <w:tc>
          <w:tcPr>
            <w:tcW w:w="2071" w:type="dxa"/>
          </w:tcPr>
          <w:p w14:paraId="090C2CF0" w14:textId="77777777" w:rsidR="00D16A84" w:rsidRPr="007850C9" w:rsidRDefault="00D16A84" w:rsidP="00487E0D">
            <w:pPr>
              <w:pStyle w:val="TableParagraph"/>
              <w:keepNext/>
              <w:ind w:left="6"/>
              <w:jc w:val="center"/>
              <w:rPr>
                <w:sz w:val="24"/>
                <w:szCs w:val="24"/>
              </w:rPr>
            </w:pPr>
            <w:r w:rsidRPr="007850C9">
              <w:rPr>
                <w:w w:val="99"/>
                <w:sz w:val="24"/>
                <w:szCs w:val="24"/>
              </w:rPr>
              <w:t>2</w:t>
            </w:r>
          </w:p>
        </w:tc>
        <w:tc>
          <w:tcPr>
            <w:tcW w:w="6703" w:type="dxa"/>
          </w:tcPr>
          <w:p w14:paraId="3324B593" w14:textId="77777777" w:rsidR="00D16A84" w:rsidRPr="007850C9" w:rsidRDefault="00D16A84" w:rsidP="00487E0D">
            <w:pPr>
              <w:pStyle w:val="TableParagraph"/>
              <w:keepNext/>
              <w:ind w:left="108"/>
              <w:rPr>
                <w:sz w:val="24"/>
                <w:szCs w:val="24"/>
              </w:rPr>
            </w:pPr>
            <w:r w:rsidRPr="007850C9">
              <w:rPr>
                <w:sz w:val="24"/>
                <w:szCs w:val="24"/>
              </w:rPr>
              <w:t>Jane Doe’s Deposition</w:t>
            </w:r>
          </w:p>
        </w:tc>
      </w:tr>
      <w:tr w:rsidR="00D16A84" w:rsidRPr="007850C9" w14:paraId="61962FFD" w14:textId="77777777" w:rsidTr="00487E0D">
        <w:trPr>
          <w:trHeight w:val="894"/>
        </w:trPr>
        <w:tc>
          <w:tcPr>
            <w:tcW w:w="2071" w:type="dxa"/>
          </w:tcPr>
          <w:p w14:paraId="70393A97" w14:textId="77777777" w:rsidR="00D16A84" w:rsidRPr="007850C9" w:rsidRDefault="00D16A84" w:rsidP="00487E0D">
            <w:pPr>
              <w:pStyle w:val="TableParagraph"/>
              <w:keepNext/>
              <w:ind w:left="559" w:right="553"/>
              <w:jc w:val="center"/>
              <w:rPr>
                <w:sz w:val="24"/>
                <w:szCs w:val="24"/>
              </w:rPr>
            </w:pPr>
            <w:r w:rsidRPr="007850C9">
              <w:rPr>
                <w:sz w:val="24"/>
                <w:szCs w:val="24"/>
              </w:rPr>
              <w:t>3-A</w:t>
            </w:r>
          </w:p>
        </w:tc>
        <w:tc>
          <w:tcPr>
            <w:tcW w:w="6703" w:type="dxa"/>
          </w:tcPr>
          <w:p w14:paraId="5E89A545" w14:textId="77777777" w:rsidR="00D16A84" w:rsidRPr="007850C9" w:rsidRDefault="00D16A84" w:rsidP="00487E0D">
            <w:pPr>
              <w:pStyle w:val="TableParagraph"/>
              <w:keepNext/>
              <w:ind w:left="108"/>
              <w:rPr>
                <w:sz w:val="24"/>
                <w:szCs w:val="24"/>
              </w:rPr>
            </w:pPr>
            <w:r w:rsidRPr="007850C9">
              <w:rPr>
                <w:sz w:val="24"/>
                <w:szCs w:val="24"/>
              </w:rPr>
              <w:t>Contract Between XYZ Company and ABC Company (Part 1, Pages 1-15)</w:t>
            </w:r>
          </w:p>
        </w:tc>
      </w:tr>
      <w:tr w:rsidR="00D16A84" w:rsidRPr="007850C9" w14:paraId="46DC0B40" w14:textId="77777777" w:rsidTr="00487E0D">
        <w:trPr>
          <w:trHeight w:val="904"/>
        </w:trPr>
        <w:tc>
          <w:tcPr>
            <w:tcW w:w="2071" w:type="dxa"/>
          </w:tcPr>
          <w:p w14:paraId="59BBFAA3" w14:textId="77777777" w:rsidR="00D16A84" w:rsidRPr="007850C9" w:rsidRDefault="00D16A84" w:rsidP="00487E0D">
            <w:pPr>
              <w:pStyle w:val="TableParagraph"/>
              <w:keepNext/>
              <w:ind w:left="559" w:right="553"/>
              <w:jc w:val="center"/>
              <w:rPr>
                <w:sz w:val="24"/>
                <w:szCs w:val="24"/>
              </w:rPr>
            </w:pPr>
            <w:r w:rsidRPr="007850C9">
              <w:rPr>
                <w:sz w:val="24"/>
                <w:szCs w:val="24"/>
              </w:rPr>
              <w:t>3-B</w:t>
            </w:r>
          </w:p>
        </w:tc>
        <w:tc>
          <w:tcPr>
            <w:tcW w:w="6703" w:type="dxa"/>
          </w:tcPr>
          <w:p w14:paraId="1B8B377A" w14:textId="77777777" w:rsidR="00D16A84" w:rsidRPr="007850C9" w:rsidRDefault="00D16A84" w:rsidP="00487E0D">
            <w:pPr>
              <w:pStyle w:val="TableParagraph"/>
              <w:keepNext/>
              <w:ind w:left="108"/>
              <w:rPr>
                <w:sz w:val="24"/>
                <w:szCs w:val="24"/>
              </w:rPr>
            </w:pPr>
            <w:r w:rsidRPr="007850C9">
              <w:rPr>
                <w:sz w:val="24"/>
                <w:szCs w:val="24"/>
              </w:rPr>
              <w:t>Contract Between XYZ Company and ABC Company (Part 2, Pages 16-24)</w:t>
            </w:r>
          </w:p>
        </w:tc>
      </w:tr>
      <w:tr w:rsidR="00D16A84" w:rsidRPr="007850C9" w14:paraId="0FCDF4F2" w14:textId="77777777" w:rsidTr="00487E0D">
        <w:trPr>
          <w:trHeight w:val="441"/>
        </w:trPr>
        <w:tc>
          <w:tcPr>
            <w:tcW w:w="2071" w:type="dxa"/>
          </w:tcPr>
          <w:p w14:paraId="02A87E7B" w14:textId="77777777" w:rsidR="00D16A84" w:rsidRPr="007850C9" w:rsidRDefault="00D16A84" w:rsidP="00487E0D">
            <w:pPr>
              <w:pStyle w:val="TableParagraph"/>
              <w:keepNext/>
              <w:spacing w:before="58"/>
              <w:ind w:left="6"/>
              <w:jc w:val="center"/>
              <w:rPr>
                <w:sz w:val="24"/>
                <w:szCs w:val="24"/>
              </w:rPr>
            </w:pPr>
            <w:r w:rsidRPr="007850C9">
              <w:rPr>
                <w:w w:val="99"/>
                <w:sz w:val="24"/>
                <w:szCs w:val="24"/>
              </w:rPr>
              <w:t>4</w:t>
            </w:r>
          </w:p>
        </w:tc>
        <w:tc>
          <w:tcPr>
            <w:tcW w:w="6703" w:type="dxa"/>
          </w:tcPr>
          <w:p w14:paraId="1508DB33" w14:textId="77777777" w:rsidR="00D16A84" w:rsidRPr="007850C9" w:rsidRDefault="00D16A84" w:rsidP="00487E0D">
            <w:pPr>
              <w:pStyle w:val="TableParagraph"/>
              <w:keepNext/>
              <w:spacing w:before="58"/>
              <w:ind w:left="108"/>
              <w:rPr>
                <w:sz w:val="24"/>
                <w:szCs w:val="24"/>
              </w:rPr>
            </w:pPr>
            <w:r w:rsidRPr="007850C9">
              <w:rPr>
                <w:sz w:val="24"/>
                <w:szCs w:val="24"/>
              </w:rPr>
              <w:t>XYZ Company General Ledgers</w:t>
            </w:r>
          </w:p>
        </w:tc>
      </w:tr>
    </w:tbl>
    <w:p w14:paraId="7D036D6F" w14:textId="078A35FC" w:rsidR="00B9324C" w:rsidRDefault="00B9324C" w:rsidP="00B9324C">
      <w:pPr>
        <w:pStyle w:val="BodyText"/>
        <w:ind w:left="360" w:right="230"/>
        <w:jc w:val="both"/>
        <w:rPr>
          <w:b/>
          <w:bCs/>
        </w:rPr>
      </w:pPr>
    </w:p>
    <w:p w14:paraId="69E12680" w14:textId="7D8EEE9D" w:rsidR="00A868A3" w:rsidRDefault="00A868A3" w:rsidP="00A868A3">
      <w:pPr>
        <w:pStyle w:val="BodyText"/>
        <w:ind w:right="230"/>
        <w:jc w:val="both"/>
        <w:rPr>
          <w:b/>
          <w:bCs/>
        </w:rPr>
      </w:pPr>
    </w:p>
    <w:p w14:paraId="54EE52B6" w14:textId="77777777" w:rsidR="00C57F90" w:rsidRDefault="00C57F90" w:rsidP="00C57F90">
      <w:pPr>
        <w:pStyle w:val="Heading1"/>
        <w:keepNext/>
        <w:numPr>
          <w:ilvl w:val="0"/>
          <w:numId w:val="13"/>
        </w:numPr>
        <w:ind w:left="360"/>
      </w:pPr>
      <w:r>
        <w:t>Mediation</w:t>
      </w:r>
    </w:p>
    <w:p w14:paraId="55E7F20C" w14:textId="77777777" w:rsidR="00C57F90" w:rsidRDefault="00C57F90" w:rsidP="00C57F90">
      <w:pPr>
        <w:pStyle w:val="Heading1"/>
        <w:keepNext/>
        <w:ind w:left="360" w:firstLine="0"/>
      </w:pPr>
    </w:p>
    <w:p w14:paraId="3E3D9FB6" w14:textId="5C5AA01B" w:rsidR="00C57F90" w:rsidRPr="00CA1408" w:rsidRDefault="00C57F90" w:rsidP="00C57F90">
      <w:pPr>
        <w:pStyle w:val="Heading1"/>
        <w:keepNext/>
        <w:numPr>
          <w:ilvl w:val="0"/>
          <w:numId w:val="23"/>
        </w:numPr>
        <w:jc w:val="both"/>
      </w:pPr>
      <w:r>
        <w:rPr>
          <w:b w:val="0"/>
          <w:bCs w:val="0"/>
          <w:i/>
          <w:iCs/>
        </w:rPr>
        <w:t xml:space="preserve">Referral:  </w:t>
      </w:r>
      <w:r>
        <w:rPr>
          <w:b w:val="0"/>
          <w:bCs w:val="0"/>
        </w:rPr>
        <w:t xml:space="preserve">The assigned District Judge refers this case to mandatory mediation.   All parties must </w:t>
      </w:r>
      <w:r w:rsidR="009C161D">
        <w:rPr>
          <w:b w:val="0"/>
          <w:bCs w:val="0"/>
        </w:rPr>
        <w:t xml:space="preserve">attend mediation </w:t>
      </w:r>
      <w:r>
        <w:t>in a good faith effort</w:t>
      </w:r>
      <w:r w:rsidR="009C161D">
        <w:rPr>
          <w:b w:val="0"/>
          <w:bCs w:val="0"/>
        </w:rPr>
        <w:t xml:space="preserve"> </w:t>
      </w:r>
      <w:r>
        <w:rPr>
          <w:b w:val="0"/>
          <w:bCs w:val="0"/>
        </w:rPr>
        <w:t xml:space="preserve">to </w:t>
      </w:r>
      <w:r w:rsidR="009C161D">
        <w:rPr>
          <w:b w:val="0"/>
          <w:bCs w:val="0"/>
        </w:rPr>
        <w:t>resolve</w:t>
      </w:r>
      <w:r>
        <w:rPr>
          <w:b w:val="0"/>
          <w:bCs w:val="0"/>
        </w:rPr>
        <w:t xml:space="preserve"> this suit.  Participants must be prepared to spend as much time as needed </w:t>
      </w:r>
      <w:r w:rsidR="009C161D">
        <w:rPr>
          <w:b w:val="0"/>
          <w:bCs w:val="0"/>
        </w:rPr>
        <w:t>at mediation</w:t>
      </w:r>
      <w:r>
        <w:rPr>
          <w:b w:val="0"/>
          <w:bCs w:val="0"/>
        </w:rPr>
        <w:t xml:space="preserve">.  </w:t>
      </w:r>
      <w:r w:rsidR="009C161D">
        <w:rPr>
          <w:b w:val="0"/>
          <w:bCs w:val="0"/>
        </w:rPr>
        <w:t>O</w:t>
      </w:r>
      <w:r>
        <w:rPr>
          <w:b w:val="0"/>
          <w:bCs w:val="0"/>
        </w:rPr>
        <w:t xml:space="preserve">nly the mediator may declare an impasse or end the mediation.  </w:t>
      </w:r>
    </w:p>
    <w:p w14:paraId="5D24CB6D" w14:textId="77777777" w:rsidR="00C57F90" w:rsidRPr="00CA1408" w:rsidRDefault="00C57F90" w:rsidP="00C57F90">
      <w:pPr>
        <w:pStyle w:val="Heading1"/>
        <w:keepNext/>
        <w:ind w:left="720" w:firstLine="0"/>
        <w:jc w:val="both"/>
      </w:pPr>
    </w:p>
    <w:p w14:paraId="679D0B48" w14:textId="49557AEF" w:rsidR="00C57F90" w:rsidRPr="00CA1408" w:rsidRDefault="00C57F90" w:rsidP="00C57F90">
      <w:pPr>
        <w:pStyle w:val="Heading1"/>
        <w:keepNext/>
        <w:numPr>
          <w:ilvl w:val="0"/>
          <w:numId w:val="23"/>
        </w:numPr>
        <w:jc w:val="both"/>
      </w:pPr>
      <w:r>
        <w:rPr>
          <w:b w:val="0"/>
          <w:bCs w:val="0"/>
          <w:i/>
          <w:iCs/>
        </w:rPr>
        <w:t>Deadline</w:t>
      </w:r>
      <w:r>
        <w:rPr>
          <w:b w:val="0"/>
          <w:bCs w:val="0"/>
        </w:rPr>
        <w:t xml:space="preserve">:  The parties must complete mediation on or before the deadline in the above table.  Despite Local Rule 9.05(d), neither the mediator nor the parties can continue the mediation conference beyond the deadline.  </w:t>
      </w:r>
    </w:p>
    <w:p w14:paraId="0EC6BE92" w14:textId="77777777" w:rsidR="00C57F90" w:rsidRDefault="00C57F90" w:rsidP="00C57F90">
      <w:pPr>
        <w:pStyle w:val="ListParagraph"/>
      </w:pPr>
    </w:p>
    <w:p w14:paraId="7989B2B7" w14:textId="59F14D9D" w:rsidR="00C57F90" w:rsidRPr="00CA1408" w:rsidRDefault="00C57F90" w:rsidP="00C57F90">
      <w:pPr>
        <w:pStyle w:val="Heading1"/>
        <w:keepNext/>
        <w:numPr>
          <w:ilvl w:val="0"/>
          <w:numId w:val="23"/>
        </w:numPr>
        <w:jc w:val="both"/>
      </w:pPr>
      <w:r w:rsidRPr="00CC28B4">
        <w:rPr>
          <w:b w:val="0"/>
          <w:bCs w:val="0"/>
          <w:i/>
          <w:iCs/>
        </w:rPr>
        <w:t>Settlement and Report of Mediator</w:t>
      </w:r>
      <w:r w:rsidRPr="00CC28B4">
        <w:rPr>
          <w:b w:val="0"/>
          <w:bCs w:val="0"/>
        </w:rPr>
        <w:t>:</w:t>
      </w:r>
      <w:r>
        <w:t xml:space="preserve"> </w:t>
      </w:r>
      <w:r>
        <w:rPr>
          <w:b w:val="0"/>
          <w:bCs w:val="0"/>
        </w:rPr>
        <w:t xml:space="preserve">Within </w:t>
      </w:r>
      <w:r>
        <w:t xml:space="preserve">5 days </w:t>
      </w:r>
      <w:r>
        <w:rPr>
          <w:b w:val="0"/>
          <w:bCs w:val="0"/>
        </w:rPr>
        <w:t xml:space="preserve">of the mediation conference ending, the mediator must file a mediation report stating whether all required parties were present, whether the case settled or impasse was declared, and, if </w:t>
      </w:r>
      <w:r>
        <w:rPr>
          <w:b w:val="0"/>
          <w:bCs w:val="0"/>
        </w:rPr>
        <w:lastRenderedPageBreak/>
        <w:t>applicable, whether any party</w:t>
      </w:r>
      <w:r w:rsidR="00797488">
        <w:rPr>
          <w:b w:val="0"/>
          <w:bCs w:val="0"/>
        </w:rPr>
        <w:t xml:space="preserve"> </w:t>
      </w:r>
      <w:r w:rsidRPr="00CA1408">
        <w:rPr>
          <w:b w:val="0"/>
          <w:bCs w:val="0"/>
        </w:rPr>
        <w:t>or attorney</w:t>
      </w:r>
      <w:r w:rsidR="00797488">
        <w:rPr>
          <w:b w:val="0"/>
          <w:bCs w:val="0"/>
        </w:rPr>
        <w:t xml:space="preserve"> did not act in good faith at the conference</w:t>
      </w:r>
      <w:r>
        <w:rPr>
          <w:b w:val="0"/>
          <w:bCs w:val="0"/>
        </w:rPr>
        <w:t>.</w:t>
      </w:r>
    </w:p>
    <w:p w14:paraId="61AD6AFD" w14:textId="77777777" w:rsidR="00C57F90" w:rsidRDefault="00C57F90" w:rsidP="00CC28B4">
      <w:pPr>
        <w:pStyle w:val="BodyText"/>
        <w:keepNext/>
        <w:ind w:left="360" w:right="230"/>
        <w:jc w:val="both"/>
        <w:rPr>
          <w:b/>
          <w:bCs/>
        </w:rPr>
      </w:pPr>
    </w:p>
    <w:p w14:paraId="0445CB79" w14:textId="55921E9E" w:rsidR="004F7476" w:rsidRPr="007850C9" w:rsidRDefault="005B0F20" w:rsidP="00ED7B23">
      <w:pPr>
        <w:pStyle w:val="BodyText"/>
        <w:keepNext/>
        <w:numPr>
          <w:ilvl w:val="0"/>
          <w:numId w:val="13"/>
        </w:numPr>
        <w:ind w:left="360" w:right="230"/>
        <w:jc w:val="both"/>
        <w:rPr>
          <w:b/>
          <w:bCs/>
        </w:rPr>
      </w:pPr>
      <w:r w:rsidRPr="007850C9">
        <w:rPr>
          <w:b/>
          <w:bCs/>
        </w:rPr>
        <w:t xml:space="preserve">Final Pretrial Procedures </w:t>
      </w:r>
    </w:p>
    <w:p w14:paraId="5E6F4572" w14:textId="77777777" w:rsidR="004F7476" w:rsidRPr="007850C9" w:rsidRDefault="004F7476" w:rsidP="00ED7B23">
      <w:pPr>
        <w:pStyle w:val="BodyText"/>
        <w:keepNext/>
        <w:ind w:right="230"/>
        <w:jc w:val="both"/>
        <w:rPr>
          <w:b/>
          <w:bCs/>
        </w:rPr>
      </w:pPr>
    </w:p>
    <w:p w14:paraId="7852825B" w14:textId="614DCA88" w:rsidR="00D16A84" w:rsidRPr="007850C9" w:rsidRDefault="00D16A84" w:rsidP="00ED7B23">
      <w:pPr>
        <w:pStyle w:val="BodyText"/>
        <w:keepNext/>
        <w:numPr>
          <w:ilvl w:val="0"/>
          <w:numId w:val="16"/>
        </w:numPr>
        <w:ind w:right="230"/>
        <w:jc w:val="both"/>
        <w:rPr>
          <w:b/>
          <w:bCs/>
        </w:rPr>
      </w:pPr>
      <w:r w:rsidRPr="007850C9">
        <w:rPr>
          <w:i/>
          <w:iCs/>
        </w:rPr>
        <w:t>Meeting in Person</w:t>
      </w:r>
      <w:r w:rsidRPr="007850C9">
        <w:t>:</w:t>
      </w:r>
      <w:r w:rsidR="00117E0C" w:rsidRPr="007850C9">
        <w:rPr>
          <w:b/>
          <w:bCs/>
        </w:rPr>
        <w:t xml:space="preserve">  </w:t>
      </w:r>
      <w:r w:rsidR="00E960F7">
        <w:t>B</w:t>
      </w:r>
      <w:r w:rsidR="0044219D" w:rsidRPr="00E960F7">
        <w:t xml:space="preserve">y </w:t>
      </w:r>
      <w:r w:rsidRPr="007850C9">
        <w:t>the</w:t>
      </w:r>
      <w:r w:rsidRPr="007850C9">
        <w:rPr>
          <w:spacing w:val="-18"/>
        </w:rPr>
        <w:t xml:space="preserve"> </w:t>
      </w:r>
      <w:r w:rsidR="009C597D">
        <w:t>above deadline</w:t>
      </w:r>
      <w:r w:rsidRPr="007850C9">
        <w:t>,</w:t>
      </w:r>
      <w:r w:rsidRPr="007850C9">
        <w:rPr>
          <w:spacing w:val="-18"/>
        </w:rPr>
        <w:t xml:space="preserve"> </w:t>
      </w:r>
      <w:r w:rsidRPr="007850C9">
        <w:rPr>
          <w:iCs/>
        </w:rPr>
        <w:t>lead</w:t>
      </w:r>
      <w:r w:rsidRPr="007850C9">
        <w:rPr>
          <w:i/>
          <w:spacing w:val="-20"/>
        </w:rPr>
        <w:t xml:space="preserve"> </w:t>
      </w:r>
      <w:r w:rsidRPr="007850C9">
        <w:t>trial</w:t>
      </w:r>
      <w:r w:rsidRPr="007850C9">
        <w:rPr>
          <w:spacing w:val="-19"/>
        </w:rPr>
        <w:t xml:space="preserve"> </w:t>
      </w:r>
      <w:r w:rsidRPr="007850C9">
        <w:t xml:space="preserve">counsel and any unrepresented party must </w:t>
      </w:r>
      <w:r w:rsidRPr="009C597D">
        <w:t>meet in person</w:t>
      </w:r>
      <w:r w:rsidRPr="007850C9">
        <w:rPr>
          <w:i/>
        </w:rPr>
        <w:t xml:space="preserve"> </w:t>
      </w:r>
      <w:r w:rsidRPr="007850C9">
        <w:t xml:space="preserve">in a </w:t>
      </w:r>
      <w:r w:rsidR="00350817" w:rsidRPr="00350817">
        <w:t>good-faith</w:t>
      </w:r>
      <w:r w:rsidRPr="007850C9">
        <w:t xml:space="preserve"> effort</w:t>
      </w:r>
      <w:r w:rsidRPr="007850C9">
        <w:rPr>
          <w:spacing w:val="-28"/>
        </w:rPr>
        <w:t xml:space="preserve"> </w:t>
      </w:r>
      <w:r w:rsidRPr="007850C9">
        <w:t>to:</w:t>
      </w:r>
    </w:p>
    <w:p w14:paraId="5137BE82" w14:textId="77777777" w:rsidR="00D16A84" w:rsidRPr="007850C9" w:rsidRDefault="00D16A84" w:rsidP="00D16A84">
      <w:pPr>
        <w:pStyle w:val="BodyText"/>
        <w:ind w:left="1440" w:right="230"/>
        <w:jc w:val="both"/>
        <w:rPr>
          <w:b/>
          <w:bCs/>
        </w:rPr>
      </w:pPr>
    </w:p>
    <w:p w14:paraId="4BC16A36" w14:textId="21871F34" w:rsidR="00D16A84" w:rsidRPr="007850C9" w:rsidRDefault="00D16A84" w:rsidP="004F7476">
      <w:pPr>
        <w:pStyle w:val="BodyText"/>
        <w:numPr>
          <w:ilvl w:val="1"/>
          <w:numId w:val="16"/>
        </w:numPr>
        <w:ind w:right="230"/>
        <w:jc w:val="both"/>
        <w:rPr>
          <w:b/>
          <w:bCs/>
        </w:rPr>
      </w:pPr>
      <w:r w:rsidRPr="007850C9">
        <w:t>discuss</w:t>
      </w:r>
      <w:r w:rsidRPr="007850C9">
        <w:rPr>
          <w:spacing w:val="-20"/>
        </w:rPr>
        <w:t xml:space="preserve"> </w:t>
      </w:r>
      <w:r w:rsidRPr="007850C9">
        <w:t>the</w:t>
      </w:r>
      <w:r w:rsidRPr="007850C9">
        <w:rPr>
          <w:spacing w:val="-19"/>
        </w:rPr>
        <w:t xml:space="preserve"> </w:t>
      </w:r>
      <w:r w:rsidRPr="007850C9">
        <w:t>possibility</w:t>
      </w:r>
      <w:r w:rsidRPr="007850C9">
        <w:rPr>
          <w:spacing w:val="-22"/>
        </w:rPr>
        <w:t xml:space="preserve"> </w:t>
      </w:r>
      <w:r w:rsidRPr="007850C9">
        <w:t>of</w:t>
      </w:r>
      <w:r w:rsidRPr="007850C9">
        <w:rPr>
          <w:spacing w:val="-17"/>
        </w:rPr>
        <w:t xml:space="preserve"> </w:t>
      </w:r>
      <w:r w:rsidR="00350817" w:rsidRPr="00350817">
        <w:t xml:space="preserve">settlement.  </w:t>
      </w:r>
      <w:r w:rsidRPr="007850C9">
        <w:t>The</w:t>
      </w:r>
      <w:r w:rsidRPr="007850C9">
        <w:rPr>
          <w:spacing w:val="-21"/>
        </w:rPr>
        <w:t xml:space="preserve"> </w:t>
      </w:r>
      <w:r w:rsidRPr="007850C9">
        <w:t>parties</w:t>
      </w:r>
      <w:r w:rsidRPr="007850C9">
        <w:rPr>
          <w:spacing w:val="-20"/>
        </w:rPr>
        <w:t xml:space="preserve"> </w:t>
      </w:r>
      <w:r w:rsidRPr="007850C9">
        <w:t>must</w:t>
      </w:r>
      <w:r w:rsidRPr="007850C9">
        <w:rPr>
          <w:spacing w:val="-20"/>
        </w:rPr>
        <w:t xml:space="preserve"> </w:t>
      </w:r>
      <w:r w:rsidR="00350817" w:rsidRPr="00350817">
        <w:t>exhaustively</w:t>
      </w:r>
      <w:r w:rsidRPr="007850C9">
        <w:t xml:space="preserve"> discuss settling before </w:t>
      </w:r>
      <w:r w:rsidR="00350817" w:rsidRPr="00350817">
        <w:t>completing</w:t>
      </w:r>
      <w:r w:rsidRPr="007850C9">
        <w:t xml:space="preserve"> th</w:t>
      </w:r>
      <w:r w:rsidR="00350817">
        <w:t xml:space="preserve">is Order’s </w:t>
      </w:r>
      <w:r w:rsidRPr="007850C9">
        <w:t>final trial preparations</w:t>
      </w:r>
      <w:r w:rsidR="009F644A">
        <w:t>;</w:t>
      </w:r>
    </w:p>
    <w:p w14:paraId="6F2EBB97" w14:textId="77777777" w:rsidR="00D16A84" w:rsidRPr="007850C9" w:rsidRDefault="00D16A84" w:rsidP="00D16A84">
      <w:pPr>
        <w:pStyle w:val="BodyText"/>
        <w:ind w:left="2160" w:right="230"/>
        <w:jc w:val="both"/>
        <w:rPr>
          <w:b/>
          <w:bCs/>
        </w:rPr>
      </w:pPr>
    </w:p>
    <w:p w14:paraId="3D510443" w14:textId="24BBDB03" w:rsidR="00D16A84" w:rsidRPr="009C597D" w:rsidRDefault="00D16A84" w:rsidP="004F7476">
      <w:pPr>
        <w:pStyle w:val="BodyText"/>
        <w:numPr>
          <w:ilvl w:val="1"/>
          <w:numId w:val="16"/>
        </w:numPr>
        <w:ind w:right="230"/>
        <w:jc w:val="both"/>
        <w:rPr>
          <w:b/>
          <w:bCs/>
        </w:rPr>
      </w:pPr>
      <w:r w:rsidRPr="007850C9">
        <w:t xml:space="preserve">stipulate to as many facts and issues as possible. </w:t>
      </w:r>
      <w:r w:rsidR="009F644A">
        <w:t xml:space="preserve"> </w:t>
      </w:r>
      <w:r w:rsidRPr="007850C9">
        <w:t xml:space="preserve">The parties must make </w:t>
      </w:r>
      <w:r w:rsidR="009F644A">
        <w:t>a</w:t>
      </w:r>
      <w:r w:rsidRPr="007850C9">
        <w:t xml:space="preserve"> meaningful effort to stipulate to facts and law, and to limit, narrow, and simplify the issues of fact and law that remain </w:t>
      </w:r>
      <w:r w:rsidR="00350817" w:rsidRPr="00350817">
        <w:t xml:space="preserve">contested.  </w:t>
      </w:r>
      <w:r w:rsidRPr="007850C9">
        <w:t xml:space="preserve">Parties who have complied with this requirement in </w:t>
      </w:r>
      <w:proofErr w:type="gramStart"/>
      <w:r w:rsidR="00350817" w:rsidRPr="00350817">
        <w:t>good-faith</w:t>
      </w:r>
      <w:proofErr w:type="gramEnd"/>
      <w:r w:rsidRPr="007850C9">
        <w:t xml:space="preserve"> will file a Joint Final Pretrial Statement listing far more agreed facts and principles of law than those that remain for </w:t>
      </w:r>
      <w:r w:rsidRPr="00E960F7">
        <w:rPr>
          <w:color w:val="000000"/>
        </w:rPr>
        <w:t>determination at</w:t>
      </w:r>
      <w:r w:rsidRPr="00E960F7">
        <w:rPr>
          <w:color w:val="000000"/>
          <w:spacing w:val="-16"/>
        </w:rPr>
        <w:t xml:space="preserve"> </w:t>
      </w:r>
      <w:r w:rsidRPr="00E960F7">
        <w:rPr>
          <w:color w:val="000000"/>
        </w:rPr>
        <w:t>trial</w:t>
      </w:r>
      <w:r w:rsidRPr="007850C9">
        <w:t>;</w:t>
      </w:r>
    </w:p>
    <w:p w14:paraId="651C521F" w14:textId="77777777" w:rsidR="009C597D" w:rsidRPr="007850C9" w:rsidRDefault="009C597D" w:rsidP="009C597D">
      <w:pPr>
        <w:pStyle w:val="BodyText"/>
        <w:ind w:right="230"/>
        <w:jc w:val="both"/>
        <w:rPr>
          <w:b/>
          <w:bCs/>
        </w:rPr>
      </w:pPr>
    </w:p>
    <w:p w14:paraId="5A1EDCFA" w14:textId="4FDAEBED" w:rsidR="00D16A84" w:rsidRPr="007850C9" w:rsidRDefault="00D16A84" w:rsidP="004F7476">
      <w:pPr>
        <w:pStyle w:val="BodyText"/>
        <w:numPr>
          <w:ilvl w:val="1"/>
          <w:numId w:val="16"/>
        </w:numPr>
        <w:ind w:right="230"/>
        <w:jc w:val="both"/>
        <w:rPr>
          <w:b/>
          <w:bCs/>
        </w:rPr>
      </w:pPr>
      <w:r w:rsidRPr="007850C9">
        <w:t>examine all individual and joint exhibits and Local Rule 5.04 exhibit substitutes</w:t>
      </w:r>
      <w:r w:rsidRPr="007850C9">
        <w:rPr>
          <w:spacing w:val="-14"/>
        </w:rPr>
        <w:t xml:space="preserve"> </w:t>
      </w:r>
      <w:r w:rsidRPr="007850C9">
        <w:t>or</w:t>
      </w:r>
      <w:r w:rsidRPr="007850C9">
        <w:rPr>
          <w:spacing w:val="-12"/>
        </w:rPr>
        <w:t xml:space="preserve"> </w:t>
      </w:r>
      <w:r w:rsidRPr="007850C9">
        <w:t>documents</w:t>
      </w:r>
      <w:r w:rsidRPr="007850C9">
        <w:rPr>
          <w:spacing w:val="-11"/>
        </w:rPr>
        <w:t xml:space="preserve"> </w:t>
      </w:r>
      <w:r w:rsidRPr="007850C9">
        <w:t>and</w:t>
      </w:r>
      <w:r w:rsidRPr="007850C9">
        <w:rPr>
          <w:spacing w:val="-13"/>
        </w:rPr>
        <w:t xml:space="preserve"> </w:t>
      </w:r>
      <w:r w:rsidRPr="007850C9">
        <w:t>other</w:t>
      </w:r>
      <w:r w:rsidRPr="007850C9">
        <w:rPr>
          <w:spacing w:val="-12"/>
        </w:rPr>
        <w:t xml:space="preserve"> </w:t>
      </w:r>
      <w:r w:rsidRPr="007850C9">
        <w:t>items</w:t>
      </w:r>
      <w:r w:rsidRPr="007850C9">
        <w:rPr>
          <w:spacing w:val="-14"/>
        </w:rPr>
        <w:t xml:space="preserve"> </w:t>
      </w:r>
      <w:r w:rsidRPr="007850C9">
        <w:t>of</w:t>
      </w:r>
      <w:r w:rsidRPr="007850C9">
        <w:rPr>
          <w:spacing w:val="-11"/>
        </w:rPr>
        <w:t xml:space="preserve"> </w:t>
      </w:r>
      <w:r w:rsidRPr="007850C9">
        <w:t>tangible</w:t>
      </w:r>
      <w:r w:rsidRPr="007850C9">
        <w:rPr>
          <w:spacing w:val="-10"/>
        </w:rPr>
        <w:t xml:space="preserve"> </w:t>
      </w:r>
      <w:r w:rsidRPr="007850C9">
        <w:t>evidence</w:t>
      </w:r>
      <w:r w:rsidRPr="007850C9">
        <w:rPr>
          <w:spacing w:val="-10"/>
        </w:rPr>
        <w:t xml:space="preserve"> </w:t>
      </w:r>
      <w:r w:rsidRPr="007850C9">
        <w:t>to</w:t>
      </w:r>
      <w:r w:rsidRPr="007850C9">
        <w:rPr>
          <w:spacing w:val="-10"/>
        </w:rPr>
        <w:t xml:space="preserve"> </w:t>
      </w:r>
      <w:r w:rsidRPr="00350817">
        <w:t>be</w:t>
      </w:r>
      <w:r w:rsidRPr="00350817">
        <w:rPr>
          <w:spacing w:val="-13"/>
        </w:rPr>
        <w:t xml:space="preserve"> </w:t>
      </w:r>
      <w:r w:rsidRPr="00350817">
        <w:t>offered</w:t>
      </w:r>
      <w:r w:rsidRPr="007850C9">
        <w:t xml:space="preserve"> by</w:t>
      </w:r>
      <w:r w:rsidRPr="007850C9">
        <w:rPr>
          <w:spacing w:val="-12"/>
        </w:rPr>
        <w:t xml:space="preserve"> </w:t>
      </w:r>
      <w:r w:rsidRPr="007850C9">
        <w:t>the</w:t>
      </w:r>
      <w:r w:rsidRPr="007850C9">
        <w:rPr>
          <w:spacing w:val="-8"/>
        </w:rPr>
        <w:t xml:space="preserve"> </w:t>
      </w:r>
      <w:r w:rsidRPr="00E960F7">
        <w:rPr>
          <w:color w:val="000000"/>
        </w:rPr>
        <w:t>parties</w:t>
      </w:r>
      <w:r w:rsidRPr="00E960F7">
        <w:rPr>
          <w:color w:val="000000"/>
          <w:spacing w:val="-12"/>
        </w:rPr>
        <w:t xml:space="preserve"> </w:t>
      </w:r>
      <w:r w:rsidRPr="00E960F7">
        <w:rPr>
          <w:color w:val="000000"/>
        </w:rPr>
        <w:t>at</w:t>
      </w:r>
      <w:r w:rsidRPr="00E960F7">
        <w:rPr>
          <w:color w:val="000000"/>
          <w:spacing w:val="-11"/>
        </w:rPr>
        <w:t xml:space="preserve"> </w:t>
      </w:r>
      <w:r w:rsidRPr="00350817">
        <w:rPr>
          <w:color w:val="000000"/>
        </w:rPr>
        <w:t>trial</w:t>
      </w:r>
      <w:r w:rsidRPr="00350817">
        <w:t>.</w:t>
      </w:r>
      <w:r w:rsidRPr="00350817">
        <w:rPr>
          <w:spacing w:val="46"/>
        </w:rPr>
        <w:t xml:space="preserve"> </w:t>
      </w:r>
      <w:r w:rsidRPr="007850C9">
        <w:t>The</w:t>
      </w:r>
      <w:r w:rsidRPr="007850C9">
        <w:rPr>
          <w:spacing w:val="-8"/>
        </w:rPr>
        <w:t xml:space="preserve"> </w:t>
      </w:r>
      <w:r w:rsidRPr="007850C9">
        <w:t>parties</w:t>
      </w:r>
      <w:r w:rsidRPr="007850C9">
        <w:rPr>
          <w:spacing w:val="-9"/>
        </w:rPr>
        <w:t xml:space="preserve"> </w:t>
      </w:r>
      <w:r w:rsidRPr="007850C9">
        <w:t>should</w:t>
      </w:r>
      <w:r w:rsidRPr="007850C9">
        <w:rPr>
          <w:spacing w:val="-11"/>
        </w:rPr>
        <w:t xml:space="preserve"> </w:t>
      </w:r>
      <w:r w:rsidRPr="007850C9">
        <w:t>also</w:t>
      </w:r>
      <w:r w:rsidRPr="007850C9">
        <w:rPr>
          <w:spacing w:val="-8"/>
        </w:rPr>
        <w:t xml:space="preserve"> </w:t>
      </w:r>
      <w:r w:rsidRPr="007850C9">
        <w:t>prepare</w:t>
      </w:r>
      <w:r w:rsidRPr="007850C9">
        <w:rPr>
          <w:spacing w:val="-8"/>
        </w:rPr>
        <w:t xml:space="preserve"> </w:t>
      </w:r>
      <w:r w:rsidRPr="007850C9">
        <w:t>and</w:t>
      </w:r>
      <w:r w:rsidRPr="007850C9">
        <w:rPr>
          <w:spacing w:val="-11"/>
        </w:rPr>
        <w:t xml:space="preserve"> </w:t>
      </w:r>
      <w:r w:rsidRPr="007850C9">
        <w:t>exchange</w:t>
      </w:r>
      <w:r w:rsidRPr="007850C9">
        <w:rPr>
          <w:spacing w:val="-8"/>
        </w:rPr>
        <w:t xml:space="preserve"> </w:t>
      </w:r>
      <w:r w:rsidRPr="007850C9">
        <w:t>a</w:t>
      </w:r>
      <w:r w:rsidRPr="007850C9">
        <w:rPr>
          <w:spacing w:val="-11"/>
        </w:rPr>
        <w:t xml:space="preserve"> </w:t>
      </w:r>
      <w:r w:rsidRPr="007850C9">
        <w:t>final exhibit list bearing a description identifying each exhibit and sponsoring witness.</w:t>
      </w:r>
      <w:r w:rsidR="009F644A">
        <w:t xml:space="preserve">  </w:t>
      </w:r>
      <w:r w:rsidR="00350817" w:rsidRPr="00350817">
        <w:t>Without</w:t>
      </w:r>
      <w:r w:rsidRPr="007850C9">
        <w:t xml:space="preserve"> good cause, the Court will not receive in evidence over objection any exhibits, including charts, diagrams, and demonstrative evidence, not presented to opposing counsel or unrepresented parties for inspection and copying at the required meeting, or not listed in the joint final pretrial</w:t>
      </w:r>
      <w:r w:rsidRPr="007850C9">
        <w:rPr>
          <w:spacing w:val="-18"/>
        </w:rPr>
        <w:t xml:space="preserve"> </w:t>
      </w:r>
      <w:r w:rsidRPr="007850C9">
        <w:t>statement;</w:t>
      </w:r>
    </w:p>
    <w:p w14:paraId="5477E564" w14:textId="77777777" w:rsidR="00D16A84" w:rsidRPr="007850C9" w:rsidRDefault="00D16A84" w:rsidP="00D16A84">
      <w:pPr>
        <w:pStyle w:val="BodyText"/>
        <w:ind w:left="2160" w:right="230"/>
        <w:jc w:val="both"/>
        <w:rPr>
          <w:b/>
          <w:bCs/>
        </w:rPr>
      </w:pPr>
    </w:p>
    <w:p w14:paraId="58D0F959" w14:textId="1FFC42BC" w:rsidR="00D16A84" w:rsidRPr="007850C9" w:rsidRDefault="00D16A84" w:rsidP="004F7476">
      <w:pPr>
        <w:pStyle w:val="BodyText"/>
        <w:numPr>
          <w:ilvl w:val="1"/>
          <w:numId w:val="16"/>
        </w:numPr>
        <w:ind w:right="230"/>
        <w:jc w:val="both"/>
        <w:rPr>
          <w:b/>
          <w:bCs/>
        </w:rPr>
      </w:pPr>
      <w:r w:rsidRPr="007850C9">
        <w:t>exchange the names and addresses of all witnesses, and state whether they will likely be called;</w:t>
      </w:r>
      <w:r w:rsidRPr="007850C9">
        <w:rPr>
          <w:spacing w:val="-4"/>
        </w:rPr>
        <w:t xml:space="preserve"> </w:t>
      </w:r>
      <w:r w:rsidRPr="007850C9">
        <w:t>and</w:t>
      </w:r>
    </w:p>
    <w:p w14:paraId="2B98E264" w14:textId="77777777" w:rsidR="00D16A84" w:rsidRPr="007850C9" w:rsidRDefault="00D16A84" w:rsidP="00D16A84">
      <w:pPr>
        <w:pStyle w:val="BodyText"/>
        <w:ind w:right="230"/>
        <w:jc w:val="both"/>
        <w:rPr>
          <w:b/>
          <w:bCs/>
        </w:rPr>
      </w:pPr>
    </w:p>
    <w:p w14:paraId="50D75036" w14:textId="2C9DB72D" w:rsidR="0020790D" w:rsidRPr="007850C9" w:rsidRDefault="00D16A84" w:rsidP="004F7476">
      <w:pPr>
        <w:pStyle w:val="BodyText"/>
        <w:numPr>
          <w:ilvl w:val="1"/>
          <w:numId w:val="16"/>
        </w:numPr>
        <w:ind w:right="230"/>
        <w:jc w:val="both"/>
      </w:pPr>
      <w:r w:rsidRPr="007850C9">
        <w:t>prepare a Joint Final Pretrial Statement.</w:t>
      </w:r>
    </w:p>
    <w:p w14:paraId="5AA66AA0" w14:textId="77777777" w:rsidR="0020790D" w:rsidRPr="007850C9" w:rsidRDefault="0020790D" w:rsidP="0020790D">
      <w:pPr>
        <w:pStyle w:val="ListParagraph"/>
        <w:rPr>
          <w:sz w:val="24"/>
          <w:szCs w:val="24"/>
        </w:rPr>
      </w:pPr>
    </w:p>
    <w:p w14:paraId="74AD1D87" w14:textId="0CE038F7" w:rsidR="00117E0C" w:rsidRPr="007850C9" w:rsidRDefault="0020790D" w:rsidP="00117E0C">
      <w:pPr>
        <w:pStyle w:val="BodyText"/>
        <w:numPr>
          <w:ilvl w:val="0"/>
          <w:numId w:val="16"/>
        </w:numPr>
        <w:ind w:right="230"/>
        <w:jc w:val="both"/>
      </w:pPr>
      <w:r w:rsidRPr="007850C9">
        <w:rPr>
          <w:i/>
          <w:iCs/>
        </w:rPr>
        <w:t>Joint Final Pretrial Statement</w:t>
      </w:r>
      <w:r w:rsidRPr="007850C9">
        <w:t>:</w:t>
      </w:r>
      <w:r w:rsidR="00117E0C" w:rsidRPr="007850C9">
        <w:t xml:space="preserve">  </w:t>
      </w:r>
      <w:r w:rsidR="00E960F7">
        <w:t>B</w:t>
      </w:r>
      <w:r w:rsidR="0044219D" w:rsidRPr="00E960F7">
        <w:t xml:space="preserve">y </w:t>
      </w:r>
      <w:r w:rsidRPr="007850C9">
        <w:t>the</w:t>
      </w:r>
      <w:r w:rsidRPr="007850C9">
        <w:rPr>
          <w:spacing w:val="-15"/>
        </w:rPr>
        <w:t xml:space="preserve"> </w:t>
      </w:r>
      <w:r w:rsidRPr="007850C9">
        <w:t>above</w:t>
      </w:r>
      <w:r w:rsidRPr="007850C9">
        <w:rPr>
          <w:spacing w:val="-14"/>
        </w:rPr>
        <w:t xml:space="preserve"> </w:t>
      </w:r>
      <w:r w:rsidR="004F7476" w:rsidRPr="007850C9">
        <w:t>deadline</w:t>
      </w:r>
      <w:r w:rsidRPr="007850C9">
        <w:t>,</w:t>
      </w:r>
      <w:r w:rsidRPr="007850C9">
        <w:rPr>
          <w:spacing w:val="-14"/>
        </w:rPr>
        <w:t xml:space="preserve"> </w:t>
      </w:r>
      <w:r w:rsidR="009F644A">
        <w:rPr>
          <w:spacing w:val="-14"/>
        </w:rPr>
        <w:t xml:space="preserve">each </w:t>
      </w:r>
      <w:r w:rsidRPr="007850C9">
        <w:rPr>
          <w:iCs/>
        </w:rPr>
        <w:t>lead</w:t>
      </w:r>
      <w:r w:rsidRPr="007850C9">
        <w:rPr>
          <w:i/>
        </w:rPr>
        <w:t xml:space="preserve"> </w:t>
      </w:r>
      <w:r w:rsidRPr="007850C9">
        <w:t>trial counsel</w:t>
      </w:r>
      <w:r w:rsidR="009F644A">
        <w:t xml:space="preserve"> </w:t>
      </w:r>
      <w:r w:rsidRPr="007850C9">
        <w:t xml:space="preserve">and any unrepresented party must jointly file a </w:t>
      </w:r>
      <w:r w:rsidR="00720EEF">
        <w:t>“</w:t>
      </w:r>
      <w:r w:rsidRPr="007850C9">
        <w:t>Joint</w:t>
      </w:r>
      <w:r w:rsidRPr="007850C9">
        <w:rPr>
          <w:spacing w:val="-10"/>
        </w:rPr>
        <w:t xml:space="preserve"> </w:t>
      </w:r>
      <w:r w:rsidRPr="007850C9">
        <w:t>Final</w:t>
      </w:r>
      <w:r w:rsidRPr="007850C9">
        <w:rPr>
          <w:spacing w:val="-11"/>
        </w:rPr>
        <w:t xml:space="preserve"> </w:t>
      </w:r>
      <w:r w:rsidRPr="007850C9">
        <w:t>Pretrial</w:t>
      </w:r>
      <w:r w:rsidRPr="007850C9">
        <w:rPr>
          <w:spacing w:val="-11"/>
        </w:rPr>
        <w:t xml:space="preserve"> </w:t>
      </w:r>
      <w:r w:rsidRPr="007850C9">
        <w:t>Statement</w:t>
      </w:r>
      <w:r w:rsidR="00720EEF">
        <w:t>”</w:t>
      </w:r>
      <w:r w:rsidRPr="007850C9">
        <w:rPr>
          <w:spacing w:val="-9"/>
        </w:rPr>
        <w:t xml:space="preserve"> </w:t>
      </w:r>
      <w:r w:rsidRPr="007850C9">
        <w:t>that</w:t>
      </w:r>
      <w:r w:rsidRPr="007850C9">
        <w:rPr>
          <w:spacing w:val="-10"/>
        </w:rPr>
        <w:t xml:space="preserve"> </w:t>
      </w:r>
      <w:r w:rsidRPr="007850C9">
        <w:t>conforms</w:t>
      </w:r>
      <w:r w:rsidRPr="007850C9">
        <w:rPr>
          <w:spacing w:val="-13"/>
        </w:rPr>
        <w:t xml:space="preserve"> </w:t>
      </w:r>
      <w:r w:rsidRPr="007850C9">
        <w:t>to</w:t>
      </w:r>
      <w:r w:rsidRPr="007850C9">
        <w:rPr>
          <w:spacing w:val="-12"/>
        </w:rPr>
        <w:t xml:space="preserve"> </w:t>
      </w:r>
      <w:r w:rsidR="009F644A">
        <w:rPr>
          <w:spacing w:val="-12"/>
        </w:rPr>
        <w:t xml:space="preserve">this Order and </w:t>
      </w:r>
      <w:r w:rsidRPr="007850C9">
        <w:t>Local</w:t>
      </w:r>
      <w:r w:rsidRPr="007850C9">
        <w:rPr>
          <w:spacing w:val="-11"/>
        </w:rPr>
        <w:t xml:space="preserve"> </w:t>
      </w:r>
      <w:r w:rsidRPr="007850C9">
        <w:t>Rule</w:t>
      </w:r>
      <w:r w:rsidRPr="007850C9">
        <w:rPr>
          <w:spacing w:val="-12"/>
        </w:rPr>
        <w:t xml:space="preserve"> </w:t>
      </w:r>
      <w:r w:rsidRPr="007850C9">
        <w:t>3.06(c).</w:t>
      </w:r>
      <w:r w:rsidR="004F7476" w:rsidRPr="007850C9">
        <w:t xml:space="preserve">  The Final Pretrial Statement </w:t>
      </w:r>
      <w:r w:rsidR="004818B5" w:rsidRPr="007850C9">
        <w:t>must include</w:t>
      </w:r>
      <w:r w:rsidR="004F7476" w:rsidRPr="007850C9">
        <w:t xml:space="preserve"> joint-proposed jury instructions and verdict form, case-specific </w:t>
      </w:r>
      <w:proofErr w:type="spellStart"/>
      <w:r w:rsidR="004F7476" w:rsidRPr="007850C9">
        <w:t>voir</w:t>
      </w:r>
      <w:proofErr w:type="spellEnd"/>
      <w:r w:rsidR="004F7476" w:rsidRPr="007850C9">
        <w:t xml:space="preserve"> dire questions, witness lists, exhibit lists, electronic exhibits binders</w:t>
      </w:r>
      <w:r w:rsidR="00FF3C26">
        <w:t>, and deposition designations</w:t>
      </w:r>
      <w:r w:rsidR="004F7476" w:rsidRPr="007850C9">
        <w:t xml:space="preserve">.  </w:t>
      </w:r>
    </w:p>
    <w:p w14:paraId="708A8A4A" w14:textId="77777777" w:rsidR="00117E0C" w:rsidRPr="007850C9" w:rsidRDefault="00117E0C" w:rsidP="00117E0C">
      <w:pPr>
        <w:pStyle w:val="BodyText"/>
        <w:ind w:left="720" w:right="230"/>
        <w:jc w:val="both"/>
        <w:rPr>
          <w:i/>
          <w:iCs/>
        </w:rPr>
      </w:pPr>
    </w:p>
    <w:p w14:paraId="787AA719" w14:textId="3052B8DC" w:rsidR="004F7476" w:rsidRPr="007850C9" w:rsidRDefault="0020790D" w:rsidP="00117E0C">
      <w:pPr>
        <w:pStyle w:val="BodyText"/>
        <w:ind w:left="720" w:right="230"/>
        <w:jc w:val="both"/>
      </w:pPr>
      <w:r w:rsidRPr="007850C9">
        <w:t>The</w:t>
      </w:r>
      <w:r w:rsidRPr="007850C9">
        <w:rPr>
          <w:spacing w:val="-16"/>
        </w:rPr>
        <w:t xml:space="preserve"> </w:t>
      </w:r>
      <w:r w:rsidRPr="007850C9">
        <w:t>Court</w:t>
      </w:r>
      <w:r w:rsidRPr="007850C9">
        <w:rPr>
          <w:spacing w:val="-17"/>
        </w:rPr>
        <w:t xml:space="preserve"> </w:t>
      </w:r>
      <w:r w:rsidRPr="007850C9">
        <w:t>will</w:t>
      </w:r>
      <w:r w:rsidRPr="007850C9">
        <w:rPr>
          <w:spacing w:val="-18"/>
        </w:rPr>
        <w:t xml:space="preserve"> </w:t>
      </w:r>
      <w:r w:rsidRPr="007850C9">
        <w:t>strike</w:t>
      </w:r>
      <w:r w:rsidRPr="007850C9">
        <w:rPr>
          <w:spacing w:val="-16"/>
        </w:rPr>
        <w:t xml:space="preserve"> </w:t>
      </w:r>
      <w:r w:rsidRPr="007850C9">
        <w:t>pretrial</w:t>
      </w:r>
      <w:r w:rsidRPr="007850C9">
        <w:rPr>
          <w:spacing w:val="-18"/>
        </w:rPr>
        <w:t xml:space="preserve"> </w:t>
      </w:r>
      <w:r w:rsidRPr="007850C9">
        <w:t>statements</w:t>
      </w:r>
      <w:r w:rsidRPr="007850C9">
        <w:rPr>
          <w:spacing w:val="-20"/>
        </w:rPr>
        <w:t xml:space="preserve"> </w:t>
      </w:r>
      <w:r w:rsidRPr="007850C9">
        <w:t>that</w:t>
      </w:r>
      <w:r w:rsidRPr="007850C9">
        <w:rPr>
          <w:spacing w:val="-19"/>
        </w:rPr>
        <w:t xml:space="preserve"> </w:t>
      </w:r>
      <w:r w:rsidRPr="007850C9">
        <w:t>are</w:t>
      </w:r>
      <w:r w:rsidRPr="007850C9">
        <w:rPr>
          <w:spacing w:val="-16"/>
        </w:rPr>
        <w:t xml:space="preserve"> </w:t>
      </w:r>
      <w:r w:rsidRPr="007850C9">
        <w:t>unilateral,</w:t>
      </w:r>
      <w:r w:rsidRPr="007850C9">
        <w:rPr>
          <w:spacing w:val="-19"/>
        </w:rPr>
        <w:t xml:space="preserve"> </w:t>
      </w:r>
      <w:r w:rsidRPr="007850C9">
        <w:t xml:space="preserve">partly executed, or otherwise </w:t>
      </w:r>
      <w:r w:rsidRPr="0034711B">
        <w:t xml:space="preserve">incomplete. Inadequate stipulations of fact and law </w:t>
      </w:r>
      <w:r w:rsidR="00D5208B" w:rsidRPr="0034711B">
        <w:t>may also</w:t>
      </w:r>
      <w:r w:rsidRPr="0034711B">
        <w:t xml:space="preserve"> be stricken. Sanctions may be imposed for failure to comply, including the striking of pleadings.  At the conclusion of the final pretrial conference, all pleadings are deemed to merge</w:t>
      </w:r>
      <w:r w:rsidRPr="0034711B">
        <w:rPr>
          <w:spacing w:val="-14"/>
        </w:rPr>
        <w:t xml:space="preserve"> </w:t>
      </w:r>
      <w:r w:rsidRPr="0034711B">
        <w:t>into</w:t>
      </w:r>
      <w:r w:rsidRPr="0034711B">
        <w:rPr>
          <w:spacing w:val="-16"/>
        </w:rPr>
        <w:t xml:space="preserve"> </w:t>
      </w:r>
      <w:r w:rsidRPr="0034711B">
        <w:t>the</w:t>
      </w:r>
      <w:r w:rsidRPr="0034711B">
        <w:rPr>
          <w:spacing w:val="-14"/>
        </w:rPr>
        <w:t xml:space="preserve"> </w:t>
      </w:r>
      <w:r w:rsidRPr="0034711B">
        <w:t>Joint</w:t>
      </w:r>
      <w:r w:rsidRPr="0034711B">
        <w:rPr>
          <w:spacing w:val="-14"/>
        </w:rPr>
        <w:t xml:space="preserve"> </w:t>
      </w:r>
      <w:r w:rsidRPr="0034711B">
        <w:t>Final</w:t>
      </w:r>
      <w:r w:rsidRPr="0034711B">
        <w:rPr>
          <w:spacing w:val="-15"/>
        </w:rPr>
        <w:t xml:space="preserve"> </w:t>
      </w:r>
      <w:r w:rsidRPr="0034711B">
        <w:t>Pretrial</w:t>
      </w:r>
      <w:r w:rsidRPr="0034711B">
        <w:rPr>
          <w:spacing w:val="-15"/>
        </w:rPr>
        <w:t xml:space="preserve"> </w:t>
      </w:r>
      <w:r w:rsidRPr="0034711B">
        <w:t>Statement,</w:t>
      </w:r>
      <w:r w:rsidRPr="0034711B">
        <w:rPr>
          <w:spacing w:val="-17"/>
        </w:rPr>
        <w:t xml:space="preserve"> </w:t>
      </w:r>
      <w:r w:rsidRPr="0034711B">
        <w:t>which</w:t>
      </w:r>
      <w:r w:rsidRPr="0034711B">
        <w:rPr>
          <w:spacing w:val="-12"/>
        </w:rPr>
        <w:t xml:space="preserve"> </w:t>
      </w:r>
      <w:r w:rsidRPr="0034711B">
        <w:t>will</w:t>
      </w:r>
      <w:r w:rsidRPr="0034711B">
        <w:rPr>
          <w:spacing w:val="-15"/>
        </w:rPr>
        <w:t xml:space="preserve"> </w:t>
      </w:r>
      <w:r w:rsidRPr="0034711B">
        <w:t>control</w:t>
      </w:r>
      <w:r w:rsidRPr="0034711B">
        <w:rPr>
          <w:spacing w:val="-15"/>
        </w:rPr>
        <w:t xml:space="preserve"> </w:t>
      </w:r>
      <w:r w:rsidRPr="0034711B">
        <w:t>the</w:t>
      </w:r>
      <w:r w:rsidRPr="0034711B">
        <w:rPr>
          <w:spacing w:val="-14"/>
        </w:rPr>
        <w:t xml:space="preserve"> </w:t>
      </w:r>
      <w:r w:rsidRPr="0034711B">
        <w:t>course</w:t>
      </w:r>
      <w:r w:rsidRPr="0034711B">
        <w:rPr>
          <w:spacing w:val="-14"/>
        </w:rPr>
        <w:t xml:space="preserve"> </w:t>
      </w:r>
      <w:r w:rsidRPr="0034711B">
        <w:t>of</w:t>
      </w:r>
      <w:r w:rsidRPr="0034711B">
        <w:rPr>
          <w:spacing w:val="-14"/>
        </w:rPr>
        <w:t xml:space="preserve"> </w:t>
      </w:r>
      <w:r w:rsidRPr="0034711B">
        <w:t>the</w:t>
      </w:r>
      <w:r w:rsidRPr="0034711B">
        <w:rPr>
          <w:spacing w:val="-14"/>
        </w:rPr>
        <w:t xml:space="preserve"> </w:t>
      </w:r>
      <w:r w:rsidRPr="0034711B">
        <w:t>trial.</w:t>
      </w:r>
      <w:r w:rsidRPr="0034711B">
        <w:rPr>
          <w:spacing w:val="35"/>
        </w:rPr>
        <w:t xml:space="preserve"> </w:t>
      </w:r>
      <w:r w:rsidRPr="0034711B">
        <w:rPr>
          <w:i/>
        </w:rPr>
        <w:t xml:space="preserve">See </w:t>
      </w:r>
      <w:r w:rsidRPr="0034711B">
        <w:t>M.D. Fla. R. 3.06(e); Fed. R. Civ. P. 16(e).</w:t>
      </w:r>
    </w:p>
    <w:p w14:paraId="14696DCF" w14:textId="77777777" w:rsidR="004F7476" w:rsidRPr="007850C9" w:rsidRDefault="004F7476" w:rsidP="004F7476">
      <w:pPr>
        <w:pStyle w:val="ListParagraph"/>
        <w:rPr>
          <w:sz w:val="24"/>
          <w:szCs w:val="24"/>
        </w:rPr>
      </w:pPr>
    </w:p>
    <w:p w14:paraId="55C02E0D" w14:textId="1FBC84CD" w:rsidR="009F644A" w:rsidRPr="00527968" w:rsidRDefault="004F7476" w:rsidP="009F644A">
      <w:pPr>
        <w:pStyle w:val="BodyText"/>
        <w:numPr>
          <w:ilvl w:val="0"/>
          <w:numId w:val="16"/>
        </w:numPr>
        <w:ind w:right="230"/>
        <w:jc w:val="both"/>
        <w:rPr>
          <w:i/>
          <w:iCs/>
        </w:rPr>
      </w:pPr>
      <w:r w:rsidRPr="00527968">
        <w:rPr>
          <w:i/>
          <w:iCs/>
        </w:rPr>
        <w:lastRenderedPageBreak/>
        <w:t xml:space="preserve">Joint-Proposed Jury Instructions and Verdict </w:t>
      </w:r>
      <w:r w:rsidR="00D96C64" w:rsidRPr="00527968">
        <w:rPr>
          <w:i/>
          <w:iCs/>
        </w:rPr>
        <w:t xml:space="preserve">Form:  </w:t>
      </w:r>
      <w:r w:rsidRPr="007850C9">
        <w:t xml:space="preserve">For jury trials, </w:t>
      </w:r>
      <w:r w:rsidR="00117E0C" w:rsidRPr="007850C9">
        <w:t>t</w:t>
      </w:r>
      <w:r w:rsidRPr="007850C9">
        <w:t>he parties must</w:t>
      </w:r>
      <w:r w:rsidR="00527968">
        <w:t xml:space="preserve"> electronically file and email to the </w:t>
      </w:r>
      <w:r w:rsidR="00314064">
        <w:t xml:space="preserve">assigned District Judge’s </w:t>
      </w:r>
      <w:r w:rsidR="00527968" w:rsidRPr="00BB0D28">
        <w:t>Chambers</w:t>
      </w:r>
      <w:r w:rsidR="00527968" w:rsidRPr="00BB0D28">
        <w:rPr>
          <w:spacing w:val="-12"/>
        </w:rPr>
        <w:t xml:space="preserve"> </w:t>
      </w:r>
      <w:r w:rsidR="00314064" w:rsidRPr="00A764A9">
        <w:t>inbox</w:t>
      </w:r>
      <w:r w:rsidR="00527968" w:rsidRPr="00527968">
        <w:t xml:space="preserve"> </w:t>
      </w:r>
      <w:r w:rsidR="00527968">
        <w:t>(</w:t>
      </w:r>
      <w:r w:rsidR="00527968" w:rsidRPr="007850C9">
        <w:t>in Microsoft Word®</w:t>
      </w:r>
      <w:r w:rsidR="00527968" w:rsidRPr="00527968">
        <w:rPr>
          <w:spacing w:val="-13"/>
        </w:rPr>
        <w:t xml:space="preserve"> </w:t>
      </w:r>
      <w:r w:rsidR="00527968" w:rsidRPr="007850C9">
        <w:t>format</w:t>
      </w:r>
      <w:r w:rsidR="00527968">
        <w:t xml:space="preserve">) </w:t>
      </w:r>
      <w:r w:rsidRPr="007850C9">
        <w:t xml:space="preserve">a single set of proposed jury instructions and </w:t>
      </w:r>
      <w:r w:rsidR="009F644A">
        <w:t xml:space="preserve">a </w:t>
      </w:r>
      <w:r w:rsidRPr="007850C9">
        <w:t>verdict form based on the Eleventh Circuit</w:t>
      </w:r>
      <w:r w:rsidR="00117E0C" w:rsidRPr="007850C9">
        <w:t>’s p</w:t>
      </w:r>
      <w:r w:rsidRPr="007850C9">
        <w:t>attern Jury Instructions.</w:t>
      </w:r>
      <w:r w:rsidR="00117E0C" w:rsidRPr="007850C9">
        <w:t xml:space="preserve">  </w:t>
      </w:r>
      <w:r w:rsidRPr="007850C9">
        <w:t xml:space="preserve">If a pattern instruction is </w:t>
      </w:r>
      <w:r w:rsidR="00350817" w:rsidRPr="00350817">
        <w:t>unavailable</w:t>
      </w:r>
      <w:r w:rsidRPr="007850C9">
        <w:t>, the parties must submit a joint-proposed instruction</w:t>
      </w:r>
      <w:r w:rsidR="00117E0C" w:rsidRPr="007850C9">
        <w:t xml:space="preserve"> and supporting case law for that instruction.  </w:t>
      </w:r>
      <w:r w:rsidRPr="007850C9">
        <w:t>A party may include a contested charge at an appropriate place in the joint-proposed jury instructions.</w:t>
      </w:r>
      <w:r w:rsidR="00117E0C" w:rsidRPr="007850C9">
        <w:t xml:space="preserve">  Any </w:t>
      </w:r>
      <w:r w:rsidRPr="007850C9">
        <w:t xml:space="preserve">contested charge must designate the requesting party, </w:t>
      </w:r>
      <w:r w:rsidR="00117E0C" w:rsidRPr="007850C9">
        <w:t xml:space="preserve">cite </w:t>
      </w:r>
      <w:r w:rsidRPr="007850C9">
        <w:t>authority for its inclusion,</w:t>
      </w:r>
      <w:r w:rsidRPr="00527968">
        <w:rPr>
          <w:spacing w:val="-12"/>
        </w:rPr>
        <w:t xml:space="preserve"> </w:t>
      </w:r>
      <w:r w:rsidRPr="007850C9">
        <w:t>and</w:t>
      </w:r>
      <w:r w:rsidRPr="00527968">
        <w:rPr>
          <w:spacing w:val="-10"/>
        </w:rPr>
        <w:t xml:space="preserve"> </w:t>
      </w:r>
      <w:r w:rsidRPr="007850C9">
        <w:t>summarize</w:t>
      </w:r>
      <w:r w:rsidRPr="00527968">
        <w:rPr>
          <w:spacing w:val="-10"/>
        </w:rPr>
        <w:t xml:space="preserve"> </w:t>
      </w:r>
      <w:r w:rsidRPr="007850C9">
        <w:t>the</w:t>
      </w:r>
      <w:r w:rsidRPr="00527968">
        <w:rPr>
          <w:spacing w:val="-12"/>
        </w:rPr>
        <w:t xml:space="preserve"> </w:t>
      </w:r>
      <w:r w:rsidRPr="007850C9">
        <w:t>opposing</w:t>
      </w:r>
      <w:r w:rsidRPr="00527968">
        <w:rPr>
          <w:spacing w:val="-12"/>
        </w:rPr>
        <w:t xml:space="preserve"> </w:t>
      </w:r>
      <w:r w:rsidRPr="007850C9">
        <w:t>party’s</w:t>
      </w:r>
      <w:r w:rsidRPr="00527968">
        <w:rPr>
          <w:spacing w:val="-11"/>
        </w:rPr>
        <w:t xml:space="preserve"> </w:t>
      </w:r>
      <w:r w:rsidRPr="007850C9">
        <w:t>objection.</w:t>
      </w:r>
      <w:r w:rsidR="009F644A">
        <w:t xml:space="preserve">  The Court will deny slanted proposed instructions.</w:t>
      </w:r>
    </w:p>
    <w:p w14:paraId="75540DBC" w14:textId="491C178C" w:rsidR="00D96C64" w:rsidRPr="007850C9" w:rsidRDefault="009F644A" w:rsidP="009F644A">
      <w:pPr>
        <w:pStyle w:val="BodyText"/>
        <w:ind w:left="720" w:right="230"/>
        <w:jc w:val="both"/>
        <w:rPr>
          <w:i/>
          <w:iCs/>
        </w:rPr>
      </w:pPr>
      <w:r w:rsidRPr="007850C9">
        <w:rPr>
          <w:i/>
          <w:iCs/>
        </w:rPr>
        <w:t xml:space="preserve"> </w:t>
      </w:r>
    </w:p>
    <w:p w14:paraId="0C184276" w14:textId="1E3F7994" w:rsidR="00797488" w:rsidRPr="00CC28B4" w:rsidRDefault="00797488" w:rsidP="00CC28B4">
      <w:pPr>
        <w:pStyle w:val="ListParagraph"/>
        <w:numPr>
          <w:ilvl w:val="0"/>
          <w:numId w:val="16"/>
        </w:numPr>
      </w:pPr>
      <w:r w:rsidRPr="00746726">
        <w:rPr>
          <w:i/>
          <w:iCs/>
          <w:sz w:val="24"/>
          <w:szCs w:val="24"/>
        </w:rPr>
        <w:t>Depositions</w:t>
      </w:r>
      <w:r w:rsidRPr="00746726">
        <w:rPr>
          <w:sz w:val="24"/>
          <w:szCs w:val="24"/>
        </w:rPr>
        <w:t>:  At</w:t>
      </w:r>
      <w:r w:rsidRPr="00746726">
        <w:rPr>
          <w:spacing w:val="-20"/>
          <w:sz w:val="24"/>
          <w:szCs w:val="24"/>
        </w:rPr>
        <w:t xml:space="preserve"> </w:t>
      </w:r>
      <w:r w:rsidRPr="00746726">
        <w:rPr>
          <w:sz w:val="24"/>
          <w:szCs w:val="24"/>
        </w:rPr>
        <w:t>the</w:t>
      </w:r>
      <w:r w:rsidRPr="00746726">
        <w:rPr>
          <w:spacing w:val="-20"/>
          <w:sz w:val="24"/>
          <w:szCs w:val="24"/>
        </w:rPr>
        <w:t xml:space="preserve"> </w:t>
      </w:r>
      <w:r w:rsidRPr="00746726">
        <w:rPr>
          <w:sz w:val="24"/>
          <w:szCs w:val="24"/>
        </w:rPr>
        <w:t>meeting in person to prepare the final pretrial statement,</w:t>
      </w:r>
      <w:r w:rsidRPr="00746726">
        <w:rPr>
          <w:spacing w:val="-20"/>
          <w:sz w:val="24"/>
          <w:szCs w:val="24"/>
        </w:rPr>
        <w:t xml:space="preserve"> </w:t>
      </w:r>
      <w:r w:rsidRPr="00746726">
        <w:rPr>
          <w:sz w:val="24"/>
          <w:szCs w:val="24"/>
        </w:rPr>
        <w:t>the parties</w:t>
      </w:r>
      <w:r w:rsidRPr="00746726">
        <w:rPr>
          <w:spacing w:val="-21"/>
          <w:sz w:val="24"/>
          <w:szCs w:val="24"/>
        </w:rPr>
        <w:t xml:space="preserve"> </w:t>
      </w:r>
      <w:r w:rsidRPr="00746726">
        <w:rPr>
          <w:sz w:val="24"/>
          <w:szCs w:val="24"/>
        </w:rPr>
        <w:t>must agree</w:t>
      </w:r>
      <w:r w:rsidRPr="00746726">
        <w:rPr>
          <w:spacing w:val="-9"/>
          <w:sz w:val="24"/>
          <w:szCs w:val="24"/>
        </w:rPr>
        <w:t xml:space="preserve"> </w:t>
      </w:r>
      <w:r w:rsidRPr="00746726">
        <w:rPr>
          <w:sz w:val="24"/>
          <w:szCs w:val="24"/>
        </w:rPr>
        <w:t>on</w:t>
      </w:r>
      <w:r w:rsidRPr="00746726">
        <w:rPr>
          <w:spacing w:val="-9"/>
          <w:sz w:val="24"/>
          <w:szCs w:val="24"/>
        </w:rPr>
        <w:t xml:space="preserve"> </w:t>
      </w:r>
      <w:r w:rsidRPr="00746726">
        <w:rPr>
          <w:sz w:val="24"/>
          <w:szCs w:val="24"/>
        </w:rPr>
        <w:t>and</w:t>
      </w:r>
      <w:r w:rsidRPr="00746726">
        <w:rPr>
          <w:spacing w:val="-9"/>
          <w:sz w:val="24"/>
          <w:szCs w:val="24"/>
        </w:rPr>
        <w:t xml:space="preserve"> </w:t>
      </w:r>
      <w:r w:rsidRPr="00746726">
        <w:rPr>
          <w:sz w:val="24"/>
          <w:szCs w:val="24"/>
        </w:rPr>
        <w:t>specify</w:t>
      </w:r>
      <w:r w:rsidRPr="00746726">
        <w:rPr>
          <w:spacing w:val="-13"/>
          <w:sz w:val="24"/>
          <w:szCs w:val="24"/>
        </w:rPr>
        <w:t xml:space="preserve"> </w:t>
      </w:r>
      <w:r w:rsidRPr="00746726">
        <w:rPr>
          <w:sz w:val="24"/>
          <w:szCs w:val="24"/>
        </w:rPr>
        <w:t>in</w:t>
      </w:r>
      <w:r w:rsidRPr="00746726">
        <w:rPr>
          <w:spacing w:val="-7"/>
          <w:sz w:val="24"/>
          <w:szCs w:val="24"/>
        </w:rPr>
        <w:t xml:space="preserve"> </w:t>
      </w:r>
      <w:r w:rsidRPr="00746726">
        <w:rPr>
          <w:sz w:val="24"/>
          <w:szCs w:val="24"/>
        </w:rPr>
        <w:t>the</w:t>
      </w:r>
      <w:r w:rsidRPr="00746726">
        <w:rPr>
          <w:spacing w:val="-9"/>
          <w:sz w:val="24"/>
          <w:szCs w:val="24"/>
        </w:rPr>
        <w:t xml:space="preserve"> </w:t>
      </w:r>
      <w:r w:rsidRPr="00746726">
        <w:rPr>
          <w:sz w:val="24"/>
          <w:szCs w:val="24"/>
        </w:rPr>
        <w:t>Joint</w:t>
      </w:r>
      <w:r w:rsidRPr="00746726">
        <w:rPr>
          <w:spacing w:val="-12"/>
          <w:sz w:val="24"/>
          <w:szCs w:val="24"/>
        </w:rPr>
        <w:t xml:space="preserve"> </w:t>
      </w:r>
      <w:r w:rsidRPr="00746726">
        <w:rPr>
          <w:sz w:val="24"/>
          <w:szCs w:val="24"/>
        </w:rPr>
        <w:t>Final</w:t>
      </w:r>
      <w:r w:rsidRPr="00746726">
        <w:rPr>
          <w:spacing w:val="-11"/>
          <w:sz w:val="24"/>
          <w:szCs w:val="24"/>
        </w:rPr>
        <w:t xml:space="preserve"> </w:t>
      </w:r>
      <w:r w:rsidRPr="00746726">
        <w:rPr>
          <w:sz w:val="24"/>
          <w:szCs w:val="24"/>
        </w:rPr>
        <w:t>Pretrial</w:t>
      </w:r>
      <w:r w:rsidRPr="00746726">
        <w:rPr>
          <w:spacing w:val="-11"/>
          <w:sz w:val="24"/>
          <w:szCs w:val="24"/>
        </w:rPr>
        <w:t xml:space="preserve"> </w:t>
      </w:r>
      <w:r w:rsidRPr="00746726">
        <w:rPr>
          <w:sz w:val="24"/>
          <w:szCs w:val="24"/>
        </w:rPr>
        <w:t>Statement</w:t>
      </w:r>
      <w:r w:rsidRPr="00746726">
        <w:rPr>
          <w:spacing w:val="-10"/>
          <w:sz w:val="24"/>
          <w:szCs w:val="24"/>
        </w:rPr>
        <w:t xml:space="preserve"> </w:t>
      </w:r>
      <w:r w:rsidRPr="00746726">
        <w:rPr>
          <w:sz w:val="24"/>
          <w:szCs w:val="24"/>
        </w:rPr>
        <w:t>the</w:t>
      </w:r>
      <w:r w:rsidRPr="00746726">
        <w:rPr>
          <w:spacing w:val="-9"/>
          <w:sz w:val="24"/>
          <w:szCs w:val="24"/>
        </w:rPr>
        <w:t xml:space="preserve"> </w:t>
      </w:r>
      <w:r w:rsidRPr="00746726">
        <w:rPr>
          <w:sz w:val="24"/>
          <w:szCs w:val="24"/>
        </w:rPr>
        <w:t>pages</w:t>
      </w:r>
      <w:r w:rsidRPr="00746726">
        <w:rPr>
          <w:spacing w:val="-10"/>
          <w:sz w:val="24"/>
          <w:szCs w:val="24"/>
        </w:rPr>
        <w:t xml:space="preserve"> </w:t>
      </w:r>
      <w:r w:rsidRPr="00746726">
        <w:rPr>
          <w:sz w:val="24"/>
          <w:szCs w:val="24"/>
        </w:rPr>
        <w:t>and</w:t>
      </w:r>
      <w:r w:rsidRPr="00746726">
        <w:rPr>
          <w:spacing w:val="-9"/>
          <w:sz w:val="24"/>
          <w:szCs w:val="24"/>
        </w:rPr>
        <w:t xml:space="preserve"> </w:t>
      </w:r>
      <w:r w:rsidRPr="00746726">
        <w:rPr>
          <w:sz w:val="24"/>
          <w:szCs w:val="24"/>
        </w:rPr>
        <w:t xml:space="preserve">lines of each deposition (unless used solely for impeachment) to be </w:t>
      </w:r>
      <w:r w:rsidRPr="00746726">
        <w:rPr>
          <w:color w:val="000000"/>
          <w:sz w:val="24"/>
          <w:szCs w:val="24"/>
        </w:rPr>
        <w:t xml:space="preserve">published at trial.  </w:t>
      </w:r>
      <w:r w:rsidRPr="00746726">
        <w:rPr>
          <w:sz w:val="24"/>
          <w:szCs w:val="24"/>
        </w:rPr>
        <w:t>The</w:t>
      </w:r>
      <w:r w:rsidRPr="00746726">
        <w:rPr>
          <w:spacing w:val="-9"/>
          <w:sz w:val="24"/>
          <w:szCs w:val="24"/>
        </w:rPr>
        <w:t xml:space="preserve"> </w:t>
      </w:r>
      <w:r w:rsidRPr="00746726">
        <w:rPr>
          <w:sz w:val="24"/>
          <w:szCs w:val="24"/>
        </w:rPr>
        <w:t>parties</w:t>
      </w:r>
      <w:r w:rsidRPr="00746726">
        <w:rPr>
          <w:spacing w:val="-10"/>
          <w:sz w:val="24"/>
          <w:szCs w:val="24"/>
        </w:rPr>
        <w:t xml:space="preserve"> </w:t>
      </w:r>
      <w:r w:rsidRPr="00746726">
        <w:rPr>
          <w:sz w:val="24"/>
          <w:szCs w:val="24"/>
        </w:rPr>
        <w:t>must</w:t>
      </w:r>
      <w:r w:rsidRPr="00746726">
        <w:rPr>
          <w:spacing w:val="-11"/>
          <w:sz w:val="24"/>
          <w:szCs w:val="24"/>
        </w:rPr>
        <w:t xml:space="preserve"> </w:t>
      </w:r>
      <w:r w:rsidRPr="00746726">
        <w:rPr>
          <w:color w:val="000000"/>
          <w:sz w:val="24"/>
          <w:szCs w:val="24"/>
        </w:rPr>
        <w:t>include</w:t>
      </w:r>
      <w:r w:rsidRPr="00746726">
        <w:rPr>
          <w:color w:val="000000"/>
          <w:spacing w:val="-9"/>
          <w:sz w:val="24"/>
          <w:szCs w:val="24"/>
        </w:rPr>
        <w:t xml:space="preserve"> </w:t>
      </w:r>
      <w:r w:rsidRPr="00746726">
        <w:rPr>
          <w:color w:val="000000"/>
          <w:sz w:val="24"/>
          <w:szCs w:val="24"/>
        </w:rPr>
        <w:t>a</w:t>
      </w:r>
      <w:r w:rsidRPr="00746726">
        <w:rPr>
          <w:color w:val="000000"/>
          <w:spacing w:val="-9"/>
          <w:sz w:val="24"/>
          <w:szCs w:val="24"/>
        </w:rPr>
        <w:t xml:space="preserve"> </w:t>
      </w:r>
      <w:r w:rsidRPr="00746726">
        <w:rPr>
          <w:color w:val="000000"/>
          <w:sz w:val="24"/>
          <w:szCs w:val="24"/>
        </w:rPr>
        <w:t xml:space="preserve">page-and-line description of </w:t>
      </w:r>
      <w:r w:rsidRPr="00746726">
        <w:rPr>
          <w:sz w:val="24"/>
          <w:szCs w:val="24"/>
        </w:rPr>
        <w:t>any testimony that remains in dispute with argument and authority for each party’s position.  The parties must also</w:t>
      </w:r>
      <w:r w:rsidRPr="00746726">
        <w:rPr>
          <w:spacing w:val="-11"/>
          <w:sz w:val="24"/>
          <w:szCs w:val="24"/>
        </w:rPr>
        <w:t xml:space="preserve"> </w:t>
      </w:r>
      <w:r w:rsidRPr="00746726">
        <w:rPr>
          <w:sz w:val="24"/>
          <w:szCs w:val="24"/>
        </w:rPr>
        <w:t>submit</w:t>
      </w:r>
      <w:r w:rsidRPr="00746726">
        <w:rPr>
          <w:spacing w:val="-10"/>
          <w:sz w:val="24"/>
          <w:szCs w:val="24"/>
        </w:rPr>
        <w:t xml:space="preserve"> </w:t>
      </w:r>
      <w:r w:rsidRPr="00746726">
        <w:rPr>
          <w:sz w:val="24"/>
          <w:szCs w:val="24"/>
        </w:rPr>
        <w:t>edited</w:t>
      </w:r>
      <w:r w:rsidRPr="00746726">
        <w:rPr>
          <w:spacing w:val="-9"/>
          <w:sz w:val="24"/>
          <w:szCs w:val="24"/>
        </w:rPr>
        <w:t xml:space="preserve"> </w:t>
      </w:r>
      <w:r w:rsidRPr="00746726">
        <w:rPr>
          <w:sz w:val="24"/>
          <w:szCs w:val="24"/>
        </w:rPr>
        <w:t>and</w:t>
      </w:r>
      <w:r w:rsidRPr="00746726">
        <w:rPr>
          <w:spacing w:val="-12"/>
          <w:sz w:val="24"/>
          <w:szCs w:val="24"/>
        </w:rPr>
        <w:t xml:space="preserve"> </w:t>
      </w:r>
      <w:r w:rsidRPr="00746726">
        <w:rPr>
          <w:sz w:val="24"/>
          <w:szCs w:val="24"/>
        </w:rPr>
        <w:t>marked</w:t>
      </w:r>
      <w:r w:rsidRPr="00746726">
        <w:rPr>
          <w:spacing w:val="-9"/>
          <w:sz w:val="24"/>
          <w:szCs w:val="24"/>
        </w:rPr>
        <w:t xml:space="preserve"> </w:t>
      </w:r>
      <w:r w:rsidRPr="00746726">
        <w:rPr>
          <w:sz w:val="24"/>
          <w:szCs w:val="24"/>
        </w:rPr>
        <w:t>electronic</w:t>
      </w:r>
      <w:r w:rsidRPr="00746726">
        <w:rPr>
          <w:spacing w:val="-10"/>
          <w:sz w:val="24"/>
          <w:szCs w:val="24"/>
        </w:rPr>
        <w:t xml:space="preserve"> </w:t>
      </w:r>
      <w:r w:rsidRPr="00746726">
        <w:rPr>
          <w:sz w:val="24"/>
          <w:szCs w:val="24"/>
        </w:rPr>
        <w:t>copies</w:t>
      </w:r>
      <w:r w:rsidRPr="00746726">
        <w:rPr>
          <w:spacing w:val="-10"/>
          <w:sz w:val="24"/>
          <w:szCs w:val="24"/>
        </w:rPr>
        <w:t xml:space="preserve"> </w:t>
      </w:r>
      <w:r w:rsidRPr="00746726">
        <w:rPr>
          <w:sz w:val="24"/>
          <w:szCs w:val="24"/>
        </w:rPr>
        <w:t>(for</w:t>
      </w:r>
      <w:r w:rsidRPr="00746726">
        <w:rPr>
          <w:spacing w:val="-9"/>
          <w:sz w:val="24"/>
          <w:szCs w:val="24"/>
        </w:rPr>
        <w:t xml:space="preserve"> </w:t>
      </w:r>
      <w:r w:rsidRPr="00746726">
        <w:rPr>
          <w:sz w:val="24"/>
          <w:szCs w:val="24"/>
        </w:rPr>
        <w:t>the</w:t>
      </w:r>
      <w:r w:rsidRPr="00746726">
        <w:rPr>
          <w:spacing w:val="-9"/>
          <w:sz w:val="24"/>
          <w:szCs w:val="24"/>
        </w:rPr>
        <w:t xml:space="preserve"> </w:t>
      </w:r>
      <w:r w:rsidRPr="00746726">
        <w:rPr>
          <w:sz w:val="24"/>
          <w:szCs w:val="24"/>
        </w:rPr>
        <w:t>portion</w:t>
      </w:r>
      <w:r w:rsidRPr="00746726">
        <w:rPr>
          <w:spacing w:val="-9"/>
          <w:sz w:val="24"/>
          <w:szCs w:val="24"/>
        </w:rPr>
        <w:t xml:space="preserve"> </w:t>
      </w:r>
      <w:r w:rsidRPr="00746726">
        <w:rPr>
          <w:sz w:val="24"/>
          <w:szCs w:val="24"/>
        </w:rPr>
        <w:t>offered</w:t>
      </w:r>
      <w:r w:rsidRPr="00746726">
        <w:rPr>
          <w:spacing w:val="-9"/>
          <w:sz w:val="24"/>
          <w:szCs w:val="24"/>
        </w:rPr>
        <w:t xml:space="preserve"> </w:t>
      </w:r>
      <w:r w:rsidRPr="00746726">
        <w:rPr>
          <w:sz w:val="24"/>
          <w:szCs w:val="24"/>
        </w:rPr>
        <w:t>by</w:t>
      </w:r>
      <w:r w:rsidRPr="00746726">
        <w:rPr>
          <w:spacing w:val="-13"/>
          <w:sz w:val="24"/>
          <w:szCs w:val="24"/>
        </w:rPr>
        <w:t xml:space="preserve"> </w:t>
      </w:r>
      <w:r w:rsidRPr="00746726">
        <w:rPr>
          <w:sz w:val="24"/>
          <w:szCs w:val="24"/>
        </w:rPr>
        <w:t>each</w:t>
      </w:r>
      <w:r w:rsidRPr="00746726">
        <w:rPr>
          <w:spacing w:val="-9"/>
          <w:sz w:val="24"/>
          <w:szCs w:val="24"/>
        </w:rPr>
        <w:t xml:space="preserve"> </w:t>
      </w:r>
      <w:r w:rsidRPr="00746726">
        <w:rPr>
          <w:sz w:val="24"/>
          <w:szCs w:val="24"/>
        </w:rPr>
        <w:t>party) of any depositions or deposition excerpts to be offered in evidence.  Edited and marked electronic copies must also be emailed to assigned District Judge’s Chambers inbox before the final pretrial conference.</w:t>
      </w:r>
    </w:p>
    <w:p w14:paraId="19BA6842" w14:textId="77777777" w:rsidR="00797488" w:rsidRDefault="00797488" w:rsidP="00CC28B4">
      <w:pPr>
        <w:pStyle w:val="ListParagraph"/>
        <w:rPr>
          <w:i/>
          <w:iCs/>
        </w:rPr>
      </w:pPr>
    </w:p>
    <w:p w14:paraId="41E099FD" w14:textId="0601BF65" w:rsidR="003010AA" w:rsidRPr="007850C9" w:rsidRDefault="004F7476" w:rsidP="003010AA">
      <w:pPr>
        <w:pStyle w:val="BodyText"/>
        <w:numPr>
          <w:ilvl w:val="0"/>
          <w:numId w:val="16"/>
        </w:numPr>
        <w:ind w:right="230"/>
        <w:jc w:val="both"/>
      </w:pPr>
      <w:r w:rsidRPr="007850C9">
        <w:rPr>
          <w:i/>
          <w:iCs/>
        </w:rPr>
        <w:t>Case-Specific</w:t>
      </w:r>
      <w:r w:rsidRPr="007850C9">
        <w:rPr>
          <w:i/>
          <w:iCs/>
          <w:spacing w:val="-16"/>
        </w:rPr>
        <w:t xml:space="preserve"> </w:t>
      </w:r>
      <w:r w:rsidRPr="007850C9">
        <w:rPr>
          <w:i/>
          <w:iCs/>
        </w:rPr>
        <w:t>Proposed</w:t>
      </w:r>
      <w:r w:rsidRPr="007850C9">
        <w:rPr>
          <w:i/>
          <w:iCs/>
          <w:spacing w:val="-18"/>
        </w:rPr>
        <w:t xml:space="preserve"> </w:t>
      </w:r>
      <w:proofErr w:type="spellStart"/>
      <w:r w:rsidRPr="007850C9">
        <w:rPr>
          <w:i/>
          <w:iCs/>
        </w:rPr>
        <w:t>Voir</w:t>
      </w:r>
      <w:proofErr w:type="spellEnd"/>
      <w:r w:rsidRPr="007850C9">
        <w:rPr>
          <w:i/>
          <w:iCs/>
          <w:spacing w:val="-17"/>
        </w:rPr>
        <w:t xml:space="preserve"> </w:t>
      </w:r>
      <w:r w:rsidRPr="007850C9">
        <w:rPr>
          <w:i/>
          <w:iCs/>
        </w:rPr>
        <w:t>Dire</w:t>
      </w:r>
      <w:r w:rsidRPr="007850C9">
        <w:rPr>
          <w:i/>
          <w:iCs/>
          <w:spacing w:val="-16"/>
        </w:rPr>
        <w:t xml:space="preserve"> </w:t>
      </w:r>
      <w:r w:rsidRPr="007850C9">
        <w:rPr>
          <w:i/>
          <w:iCs/>
        </w:rPr>
        <w:t>Questions</w:t>
      </w:r>
      <w:r w:rsidR="00D96C64" w:rsidRPr="007850C9">
        <w:t xml:space="preserve">:  For jury trials, </w:t>
      </w:r>
      <w:r w:rsidRPr="007850C9">
        <w:t xml:space="preserve">the parties must </w:t>
      </w:r>
      <w:r w:rsidRPr="007850C9">
        <w:rPr>
          <w:iCs/>
        </w:rPr>
        <w:t>jointly</w:t>
      </w:r>
      <w:r w:rsidRPr="007850C9">
        <w:rPr>
          <w:i/>
        </w:rPr>
        <w:t xml:space="preserve"> </w:t>
      </w:r>
      <w:r w:rsidRPr="007850C9">
        <w:t xml:space="preserve">file proposed </w:t>
      </w:r>
      <w:proofErr w:type="spellStart"/>
      <w:r w:rsidRPr="007850C9">
        <w:rPr>
          <w:iCs/>
        </w:rPr>
        <w:t>voir</w:t>
      </w:r>
      <w:proofErr w:type="spellEnd"/>
      <w:r w:rsidRPr="007850C9">
        <w:rPr>
          <w:iCs/>
        </w:rPr>
        <w:t xml:space="preserve"> dire </w:t>
      </w:r>
      <w:r w:rsidRPr="007850C9">
        <w:t xml:space="preserve">questions </w:t>
      </w:r>
      <w:r w:rsidRPr="003D0AB6">
        <w:rPr>
          <w:b/>
          <w:bCs/>
          <w:iCs/>
        </w:rPr>
        <w:t>specific</w:t>
      </w:r>
      <w:r w:rsidRPr="007850C9">
        <w:rPr>
          <w:i/>
        </w:rPr>
        <w:t xml:space="preserve"> </w:t>
      </w:r>
      <w:r w:rsidRPr="007850C9">
        <w:t>to the case</w:t>
      </w:r>
      <w:r w:rsidR="00D96C64" w:rsidRPr="007850C9">
        <w:t xml:space="preserve"> for the Court</w:t>
      </w:r>
      <w:r w:rsidR="003D0AB6">
        <w:t>’s consideration</w:t>
      </w:r>
      <w:r w:rsidR="00D96C64" w:rsidRPr="007850C9">
        <w:t>.  P</w:t>
      </w:r>
      <w:r w:rsidRPr="007850C9">
        <w:t xml:space="preserve">roposed questions </w:t>
      </w:r>
      <w:r w:rsidR="00D96C64" w:rsidRPr="007850C9">
        <w:t xml:space="preserve">must also </w:t>
      </w:r>
      <w:r w:rsidR="00D96C64" w:rsidRPr="00350817">
        <w:t>be emailed</w:t>
      </w:r>
      <w:r w:rsidR="00D96C64" w:rsidRPr="007850C9">
        <w:t xml:space="preserve"> </w:t>
      </w:r>
      <w:r w:rsidRPr="007850C9">
        <w:t>in Microsoft Word® format to the</w:t>
      </w:r>
      <w:r w:rsidR="00011DF5">
        <w:t xml:space="preserve"> assigned District Judge’s</w:t>
      </w:r>
      <w:r w:rsidRPr="007850C9">
        <w:rPr>
          <w:color w:val="0000FF"/>
        </w:rPr>
        <w:t xml:space="preserve"> </w:t>
      </w:r>
      <w:r w:rsidRPr="00BB0D28">
        <w:t xml:space="preserve">Chambers </w:t>
      </w:r>
      <w:r w:rsidR="00011DF5" w:rsidRPr="00A764A9">
        <w:t>inbox</w:t>
      </w:r>
      <w:r w:rsidRPr="007850C9">
        <w:t xml:space="preserve">. </w:t>
      </w:r>
      <w:r w:rsidR="00D96C64" w:rsidRPr="007850C9">
        <w:t xml:space="preserve"> </w:t>
      </w:r>
    </w:p>
    <w:p w14:paraId="35865EAF" w14:textId="77777777" w:rsidR="003010AA" w:rsidRPr="007850C9" w:rsidRDefault="003010AA" w:rsidP="003010AA">
      <w:pPr>
        <w:pStyle w:val="BodyText"/>
        <w:ind w:left="720" w:right="230"/>
        <w:jc w:val="both"/>
      </w:pPr>
    </w:p>
    <w:p w14:paraId="0800283D" w14:textId="5F7C1742" w:rsidR="00DB776F" w:rsidRDefault="003010AA" w:rsidP="004456E4">
      <w:pPr>
        <w:pStyle w:val="BodyText"/>
        <w:numPr>
          <w:ilvl w:val="0"/>
          <w:numId w:val="16"/>
        </w:numPr>
        <w:ind w:right="230"/>
        <w:jc w:val="both"/>
      </w:pPr>
      <w:r w:rsidRPr="007850C9">
        <w:rPr>
          <w:i/>
          <w:iCs/>
        </w:rPr>
        <w:t>Witness</w:t>
      </w:r>
      <w:r w:rsidRPr="007850C9">
        <w:rPr>
          <w:i/>
          <w:iCs/>
          <w:spacing w:val="-2"/>
        </w:rPr>
        <w:t xml:space="preserve"> </w:t>
      </w:r>
      <w:r w:rsidRPr="007850C9">
        <w:rPr>
          <w:i/>
          <w:iCs/>
        </w:rPr>
        <w:t xml:space="preserve">Lists:  </w:t>
      </w:r>
      <w:r w:rsidR="005F5EEB" w:rsidRPr="007850C9">
        <w:t>E</w:t>
      </w:r>
      <w:r w:rsidRPr="007850C9">
        <w:t>ach</w:t>
      </w:r>
      <w:r w:rsidRPr="007850C9">
        <w:rPr>
          <w:spacing w:val="-4"/>
        </w:rPr>
        <w:t xml:space="preserve"> </w:t>
      </w:r>
      <w:r w:rsidRPr="007850C9">
        <w:t>party</w:t>
      </w:r>
      <w:r w:rsidRPr="007850C9">
        <w:rPr>
          <w:spacing w:val="-4"/>
        </w:rPr>
        <w:t xml:space="preserve"> </w:t>
      </w:r>
      <w:r w:rsidRPr="007850C9">
        <w:t>must</w:t>
      </w:r>
      <w:r w:rsidRPr="007850C9">
        <w:rPr>
          <w:spacing w:val="-6"/>
        </w:rPr>
        <w:t xml:space="preserve"> </w:t>
      </w:r>
      <w:r w:rsidR="004818B5" w:rsidRPr="007850C9">
        <w:rPr>
          <w:spacing w:val="-6"/>
        </w:rPr>
        <w:t xml:space="preserve">electronically </w:t>
      </w:r>
      <w:r w:rsidRPr="007850C9">
        <w:t xml:space="preserve">file </w:t>
      </w:r>
      <w:r w:rsidR="004818B5" w:rsidRPr="007850C9">
        <w:t>and email</w:t>
      </w:r>
      <w:r w:rsidR="004512E5" w:rsidRPr="007850C9">
        <w:t xml:space="preserve"> (in</w:t>
      </w:r>
      <w:r w:rsidR="00B92A27" w:rsidRPr="007850C9">
        <w:t xml:space="preserve"> Microsoft Word® format</w:t>
      </w:r>
      <w:r w:rsidR="00B92A27" w:rsidRPr="007850C9">
        <w:rPr>
          <w:spacing w:val="-13"/>
        </w:rPr>
        <w:t xml:space="preserve">) </w:t>
      </w:r>
      <w:r w:rsidR="004818B5" w:rsidRPr="007850C9">
        <w:t xml:space="preserve">to the </w:t>
      </w:r>
      <w:r w:rsidR="00011DF5">
        <w:t xml:space="preserve">assigned District Judge’s </w:t>
      </w:r>
      <w:r w:rsidR="004818B5" w:rsidRPr="00BB0D28">
        <w:t xml:space="preserve">Chambers </w:t>
      </w:r>
      <w:r w:rsidR="00011DF5" w:rsidRPr="00A764A9">
        <w:t>inbox</w:t>
      </w:r>
      <w:r w:rsidR="004818B5" w:rsidRPr="007850C9">
        <w:t xml:space="preserve"> a</w:t>
      </w:r>
      <w:r w:rsidR="004818B5" w:rsidRPr="007850C9">
        <w:rPr>
          <w:spacing w:val="-15"/>
        </w:rPr>
        <w:t xml:space="preserve"> </w:t>
      </w:r>
      <w:r w:rsidR="004818B5" w:rsidRPr="007850C9">
        <w:t>list</w:t>
      </w:r>
      <w:r w:rsidR="004818B5" w:rsidRPr="007850C9">
        <w:rPr>
          <w:spacing w:val="-13"/>
        </w:rPr>
        <w:t xml:space="preserve"> </w:t>
      </w:r>
      <w:r w:rsidR="004818B5" w:rsidRPr="007850C9">
        <w:t>of</w:t>
      </w:r>
      <w:r w:rsidR="004818B5" w:rsidRPr="007850C9">
        <w:rPr>
          <w:spacing w:val="-16"/>
        </w:rPr>
        <w:t xml:space="preserve"> </w:t>
      </w:r>
      <w:r w:rsidR="004818B5" w:rsidRPr="007850C9">
        <w:t>all</w:t>
      </w:r>
      <w:r w:rsidR="004818B5" w:rsidRPr="007850C9">
        <w:rPr>
          <w:spacing w:val="-14"/>
        </w:rPr>
        <w:t xml:space="preserve"> </w:t>
      </w:r>
      <w:r w:rsidR="004818B5" w:rsidRPr="007850C9">
        <w:t>witnesses</w:t>
      </w:r>
      <w:r w:rsidR="004818B5" w:rsidRPr="007850C9">
        <w:rPr>
          <w:spacing w:val="-14"/>
        </w:rPr>
        <w:t xml:space="preserve"> </w:t>
      </w:r>
      <w:r w:rsidR="004818B5" w:rsidRPr="007850C9">
        <w:t>who</w:t>
      </w:r>
      <w:r w:rsidR="004818B5" w:rsidRPr="007850C9">
        <w:rPr>
          <w:spacing w:val="-13"/>
        </w:rPr>
        <w:t xml:space="preserve"> </w:t>
      </w:r>
      <w:r w:rsidR="004818B5" w:rsidRPr="007850C9">
        <w:t>may</w:t>
      </w:r>
      <w:r w:rsidR="004818B5" w:rsidRPr="007850C9">
        <w:rPr>
          <w:spacing w:val="-19"/>
        </w:rPr>
        <w:t xml:space="preserve"> </w:t>
      </w:r>
      <w:r w:rsidR="004818B5" w:rsidRPr="007850C9">
        <w:t>be</w:t>
      </w:r>
      <w:r w:rsidR="004818B5" w:rsidRPr="007850C9">
        <w:rPr>
          <w:spacing w:val="-13"/>
        </w:rPr>
        <w:t xml:space="preserve"> </w:t>
      </w:r>
      <w:r w:rsidR="004818B5" w:rsidRPr="007850C9">
        <w:t>called</w:t>
      </w:r>
      <w:r w:rsidR="004818B5" w:rsidRPr="007850C9">
        <w:rPr>
          <w:spacing w:val="-13"/>
        </w:rPr>
        <w:t xml:space="preserve"> </w:t>
      </w:r>
      <w:r w:rsidR="004818B5" w:rsidRPr="00E960F7">
        <w:rPr>
          <w:color w:val="000000"/>
        </w:rPr>
        <w:t>at</w:t>
      </w:r>
      <w:r w:rsidR="004818B5" w:rsidRPr="00E960F7">
        <w:rPr>
          <w:color w:val="000000"/>
          <w:spacing w:val="-13"/>
        </w:rPr>
        <w:t xml:space="preserve"> </w:t>
      </w:r>
      <w:r w:rsidR="004818B5" w:rsidRPr="00E960F7">
        <w:rPr>
          <w:color w:val="000000"/>
        </w:rPr>
        <w:t>trial</w:t>
      </w:r>
      <w:r w:rsidR="0044219D" w:rsidRPr="00E960F7">
        <w:rPr>
          <w:color w:val="000000"/>
        </w:rPr>
        <w:t xml:space="preserve"> </w:t>
      </w:r>
      <w:r w:rsidR="004818B5" w:rsidRPr="007850C9">
        <w:t>by the Joint Final Pretrial Statement deadline</w:t>
      </w:r>
      <w:r w:rsidR="003D0AB6">
        <w:t xml:space="preserve"> listed above</w:t>
      </w:r>
      <w:r w:rsidR="004818B5" w:rsidRPr="007850C9">
        <w:t>.</w:t>
      </w:r>
      <w:r w:rsidR="00B92A27" w:rsidRPr="007850C9">
        <w:t xml:space="preserve">  </w:t>
      </w:r>
      <w:r w:rsidR="00350817" w:rsidRPr="00350817">
        <w:t>And</w:t>
      </w:r>
      <w:r w:rsidR="004456E4" w:rsidRPr="007850C9">
        <w:t xml:space="preserve"> on the morning of trial before jury selection, e</w:t>
      </w:r>
      <w:r w:rsidR="00DB776F" w:rsidRPr="007850C9">
        <w:t xml:space="preserve">ach party must give the Courtroom Deputy Clerk </w:t>
      </w:r>
      <w:r w:rsidR="00350817" w:rsidRPr="00976F98">
        <w:t>3</w:t>
      </w:r>
      <w:r w:rsidR="003D0AB6" w:rsidRPr="00976F98">
        <w:t xml:space="preserve"> </w:t>
      </w:r>
      <w:r w:rsidR="00DB776F" w:rsidRPr="007850C9">
        <w:t xml:space="preserve">copies of their </w:t>
      </w:r>
      <w:r w:rsidR="004456E4" w:rsidRPr="007850C9">
        <w:t xml:space="preserve">final </w:t>
      </w:r>
      <w:r w:rsidR="00DB776F" w:rsidRPr="007850C9">
        <w:t xml:space="preserve">witness lists.  </w:t>
      </w:r>
    </w:p>
    <w:p w14:paraId="2978EEFB" w14:textId="77777777" w:rsidR="002007FF" w:rsidRPr="007850C9" w:rsidRDefault="002007FF" w:rsidP="002007FF">
      <w:pPr>
        <w:pStyle w:val="BodyText"/>
        <w:ind w:right="230"/>
        <w:jc w:val="both"/>
      </w:pPr>
    </w:p>
    <w:p w14:paraId="6608459F" w14:textId="0AF16B7A" w:rsidR="001C7BB7" w:rsidRPr="007850C9" w:rsidRDefault="00173990" w:rsidP="004456E4">
      <w:pPr>
        <w:pStyle w:val="BodyText"/>
        <w:ind w:left="720" w:right="230"/>
        <w:jc w:val="both"/>
      </w:pPr>
      <w:r w:rsidRPr="007850C9">
        <w:t>Each party must use the</w:t>
      </w:r>
      <w:r w:rsidRPr="007850C9">
        <w:rPr>
          <w:spacing w:val="-11"/>
        </w:rPr>
        <w:t xml:space="preserve"> </w:t>
      </w:r>
      <w:r w:rsidRPr="007850C9">
        <w:t>Civil</w:t>
      </w:r>
      <w:r w:rsidRPr="007850C9">
        <w:rPr>
          <w:spacing w:val="-14"/>
        </w:rPr>
        <w:t xml:space="preserve"> </w:t>
      </w:r>
      <w:hyperlink r:id="rId9" w:history="1">
        <w:r w:rsidRPr="007850C9">
          <w:rPr>
            <w:rStyle w:val="Hyperlink"/>
            <w:u w:val="none"/>
          </w:rPr>
          <w:t>Witness</w:t>
        </w:r>
        <w:r w:rsidRPr="007850C9">
          <w:rPr>
            <w:rStyle w:val="Hyperlink"/>
            <w:spacing w:val="-12"/>
            <w:u w:val="none"/>
          </w:rPr>
          <w:t xml:space="preserve"> </w:t>
        </w:r>
        <w:r w:rsidRPr="007850C9">
          <w:rPr>
            <w:rStyle w:val="Hyperlink"/>
            <w:u w:val="none"/>
          </w:rPr>
          <w:t>List</w:t>
        </w:r>
      </w:hyperlink>
      <w:r w:rsidRPr="007850C9">
        <w:rPr>
          <w:spacing w:val="-11"/>
        </w:rPr>
        <w:t xml:space="preserve"> </w:t>
      </w:r>
      <w:r w:rsidRPr="007850C9">
        <w:t>form</w:t>
      </w:r>
      <w:r w:rsidRPr="007850C9">
        <w:rPr>
          <w:spacing w:val="-10"/>
        </w:rPr>
        <w:t xml:space="preserve"> </w:t>
      </w:r>
      <w:r w:rsidRPr="007850C9">
        <w:t xml:space="preserve">found on the </w:t>
      </w:r>
      <w:r w:rsidR="00A45FD2">
        <w:t>Court’s</w:t>
      </w:r>
      <w:r w:rsidR="00A45FD2" w:rsidRPr="007850C9">
        <w:t xml:space="preserve"> </w:t>
      </w:r>
      <w:r w:rsidRPr="007850C9">
        <w:t>website.  When filling out the form, counsel may</w:t>
      </w:r>
      <w:r w:rsidRPr="007850C9">
        <w:rPr>
          <w:spacing w:val="-13"/>
        </w:rPr>
        <w:t xml:space="preserve"> </w:t>
      </w:r>
      <w:r w:rsidRPr="007850C9">
        <w:t>ignore</w:t>
      </w:r>
      <w:r w:rsidRPr="007850C9">
        <w:rPr>
          <w:spacing w:val="-9"/>
        </w:rPr>
        <w:t xml:space="preserve"> </w:t>
      </w:r>
      <w:r w:rsidRPr="007850C9">
        <w:t>the</w:t>
      </w:r>
      <w:r w:rsidRPr="007850C9">
        <w:rPr>
          <w:spacing w:val="-9"/>
        </w:rPr>
        <w:t xml:space="preserve"> </w:t>
      </w:r>
      <w:r w:rsidRPr="007850C9">
        <w:t>column</w:t>
      </w:r>
      <w:r w:rsidRPr="007850C9">
        <w:rPr>
          <w:spacing w:val="-12"/>
        </w:rPr>
        <w:t xml:space="preserve"> </w:t>
      </w:r>
      <w:r w:rsidRPr="007850C9">
        <w:t>titled,</w:t>
      </w:r>
      <w:r w:rsidRPr="007850C9">
        <w:rPr>
          <w:spacing w:val="-12"/>
        </w:rPr>
        <w:t xml:space="preserve"> </w:t>
      </w:r>
      <w:r w:rsidR="00720EEF">
        <w:t>“</w:t>
      </w:r>
      <w:r w:rsidRPr="007850C9">
        <w:t>Date(s)</w:t>
      </w:r>
      <w:r w:rsidRPr="007850C9">
        <w:rPr>
          <w:spacing w:val="-13"/>
        </w:rPr>
        <w:t xml:space="preserve"> </w:t>
      </w:r>
      <w:r w:rsidRPr="007850C9">
        <w:t>Testified,</w:t>
      </w:r>
      <w:r w:rsidR="00720EEF">
        <w:t>”</w:t>
      </w:r>
      <w:r w:rsidRPr="007850C9">
        <w:rPr>
          <w:spacing w:val="-11"/>
        </w:rPr>
        <w:t xml:space="preserve"> </w:t>
      </w:r>
      <w:r w:rsidRPr="007850C9">
        <w:t>which is for the Court’s use only.</w:t>
      </w:r>
      <w:r w:rsidR="00DB776F" w:rsidRPr="007850C9">
        <w:t xml:space="preserve">  Unlisted witnesses may not testify </w:t>
      </w:r>
      <w:r w:rsidR="00DB776F" w:rsidRPr="00E960F7">
        <w:rPr>
          <w:color w:val="000000"/>
        </w:rPr>
        <w:t>at trial</w:t>
      </w:r>
      <w:r w:rsidR="0044219D" w:rsidRPr="00E960F7">
        <w:rPr>
          <w:color w:val="000000"/>
        </w:rPr>
        <w:t xml:space="preserve"> </w:t>
      </w:r>
      <w:r w:rsidR="00DB776F" w:rsidRPr="007850C9">
        <w:t xml:space="preserve">absent good cause.  This restriction </w:t>
      </w:r>
      <w:r w:rsidRPr="007850C9">
        <w:t xml:space="preserve">does not apply to true rebuttal witnesses, i.e., witnesses whose testimony could not have been reasonably foreseen as necessary.  Records custodians may be listed, but will not likely be called </w:t>
      </w:r>
      <w:r w:rsidRPr="00E960F7">
        <w:rPr>
          <w:color w:val="000000"/>
        </w:rPr>
        <w:t>at trial,</w:t>
      </w:r>
      <w:r w:rsidR="0044219D" w:rsidRPr="00E960F7">
        <w:rPr>
          <w:color w:val="000000"/>
        </w:rPr>
        <w:t xml:space="preserve"> </w:t>
      </w:r>
      <w:r w:rsidRPr="007850C9">
        <w:t>except in the rare event that authenticity</w:t>
      </w:r>
      <w:r w:rsidRPr="007850C9">
        <w:rPr>
          <w:spacing w:val="-17"/>
        </w:rPr>
        <w:t xml:space="preserve"> </w:t>
      </w:r>
      <w:r w:rsidRPr="007850C9">
        <w:t>or</w:t>
      </w:r>
      <w:r w:rsidRPr="007850C9">
        <w:rPr>
          <w:spacing w:val="-16"/>
        </w:rPr>
        <w:t xml:space="preserve"> </w:t>
      </w:r>
      <w:r w:rsidRPr="007850C9">
        <w:t>foundation</w:t>
      </w:r>
      <w:r w:rsidRPr="007850C9">
        <w:rPr>
          <w:spacing w:val="-15"/>
        </w:rPr>
        <w:t xml:space="preserve"> </w:t>
      </w:r>
      <w:r w:rsidRPr="007850C9">
        <w:t>is</w:t>
      </w:r>
      <w:r w:rsidRPr="007850C9">
        <w:rPr>
          <w:spacing w:val="-15"/>
        </w:rPr>
        <w:t xml:space="preserve"> </w:t>
      </w:r>
      <w:r w:rsidRPr="007850C9">
        <w:t>contested.</w:t>
      </w:r>
      <w:r w:rsidR="003D0AB6">
        <w:t xml:space="preserve">  Finally</w:t>
      </w:r>
      <w:r w:rsidR="00FF3C26">
        <w:t xml:space="preserve">, the </w:t>
      </w:r>
      <w:r w:rsidR="00FF3C26" w:rsidRPr="007850C9">
        <w:t>Court encourages stipulations of fact to avoid calling unnecessary witnesses</w:t>
      </w:r>
      <w:r w:rsidR="00FF3C26">
        <w:t xml:space="preserve">.  </w:t>
      </w:r>
    </w:p>
    <w:p w14:paraId="6663CFC2" w14:textId="77777777" w:rsidR="001C7BB7" w:rsidRPr="007850C9" w:rsidRDefault="001C7BB7" w:rsidP="001C7BB7">
      <w:pPr>
        <w:pStyle w:val="ListParagraph"/>
        <w:rPr>
          <w:sz w:val="24"/>
          <w:szCs w:val="24"/>
        </w:rPr>
      </w:pPr>
    </w:p>
    <w:p w14:paraId="7393A039" w14:textId="36951F1C" w:rsidR="004512E5" w:rsidRPr="007850C9" w:rsidRDefault="003010AA" w:rsidP="004512E5">
      <w:pPr>
        <w:pStyle w:val="BodyText"/>
        <w:numPr>
          <w:ilvl w:val="0"/>
          <w:numId w:val="16"/>
        </w:numPr>
        <w:ind w:right="230"/>
        <w:jc w:val="both"/>
      </w:pPr>
      <w:r w:rsidRPr="007850C9">
        <w:rPr>
          <w:i/>
          <w:iCs/>
        </w:rPr>
        <w:t>Exhibit</w:t>
      </w:r>
      <w:r w:rsidR="00A95BAA">
        <w:rPr>
          <w:i/>
          <w:iCs/>
        </w:rPr>
        <w:t xml:space="preserve"> </w:t>
      </w:r>
      <w:r w:rsidRPr="007850C9">
        <w:rPr>
          <w:i/>
          <w:iCs/>
        </w:rPr>
        <w:t>Lists</w:t>
      </w:r>
      <w:r w:rsidR="00A95BAA">
        <w:rPr>
          <w:i/>
          <w:iCs/>
        </w:rPr>
        <w:t xml:space="preserve"> and </w:t>
      </w:r>
      <w:r w:rsidR="00350817" w:rsidRPr="00350817">
        <w:rPr>
          <w:i/>
          <w:iCs/>
        </w:rPr>
        <w:t xml:space="preserve">Exhibits:  </w:t>
      </w:r>
      <w:r w:rsidR="004512E5" w:rsidRPr="007850C9">
        <w:t>Each</w:t>
      </w:r>
      <w:r w:rsidR="004512E5" w:rsidRPr="007850C9">
        <w:rPr>
          <w:spacing w:val="-4"/>
        </w:rPr>
        <w:t xml:space="preserve"> </w:t>
      </w:r>
      <w:r w:rsidR="004512E5" w:rsidRPr="007850C9">
        <w:t>party</w:t>
      </w:r>
      <w:r w:rsidR="004512E5" w:rsidRPr="007850C9">
        <w:rPr>
          <w:spacing w:val="-4"/>
        </w:rPr>
        <w:t xml:space="preserve"> </w:t>
      </w:r>
      <w:r w:rsidR="004512E5" w:rsidRPr="007850C9">
        <w:t>must</w:t>
      </w:r>
      <w:r w:rsidR="004512E5" w:rsidRPr="007850C9">
        <w:rPr>
          <w:spacing w:val="-6"/>
        </w:rPr>
        <w:t xml:space="preserve"> electronically </w:t>
      </w:r>
      <w:r w:rsidR="004512E5" w:rsidRPr="007850C9">
        <w:t>file and email</w:t>
      </w:r>
      <w:r w:rsidR="00B92A27" w:rsidRPr="007850C9">
        <w:t xml:space="preserve"> (in Microsoft Word® format</w:t>
      </w:r>
      <w:r w:rsidR="00B92A27" w:rsidRPr="007850C9">
        <w:rPr>
          <w:spacing w:val="-13"/>
        </w:rPr>
        <w:t>)</w:t>
      </w:r>
      <w:r w:rsidR="004512E5" w:rsidRPr="007850C9">
        <w:t xml:space="preserve"> to the </w:t>
      </w:r>
      <w:r w:rsidR="00011DF5">
        <w:t xml:space="preserve">assigned District Judge’s </w:t>
      </w:r>
      <w:r w:rsidR="004512E5" w:rsidRPr="00BB0D28">
        <w:t xml:space="preserve">Chambers </w:t>
      </w:r>
      <w:r w:rsidR="00011DF5" w:rsidRPr="00A764A9">
        <w:t>inbox</w:t>
      </w:r>
      <w:r w:rsidR="004512E5" w:rsidRPr="007850C9">
        <w:t xml:space="preserve"> a</w:t>
      </w:r>
      <w:r w:rsidR="004512E5" w:rsidRPr="007850C9">
        <w:rPr>
          <w:spacing w:val="-15"/>
        </w:rPr>
        <w:t xml:space="preserve"> </w:t>
      </w:r>
      <w:r w:rsidR="004512E5" w:rsidRPr="007850C9">
        <w:t>list</w:t>
      </w:r>
      <w:r w:rsidR="004512E5" w:rsidRPr="007850C9">
        <w:rPr>
          <w:spacing w:val="-13"/>
        </w:rPr>
        <w:t xml:space="preserve"> </w:t>
      </w:r>
      <w:r w:rsidR="004512E5" w:rsidRPr="007850C9">
        <w:t>of</w:t>
      </w:r>
      <w:r w:rsidR="004512E5" w:rsidRPr="007850C9">
        <w:rPr>
          <w:spacing w:val="-16"/>
        </w:rPr>
        <w:t xml:space="preserve"> </w:t>
      </w:r>
      <w:r w:rsidR="004512E5" w:rsidRPr="007850C9">
        <w:t xml:space="preserve">exhibits that may </w:t>
      </w:r>
      <w:r w:rsidR="004512E5" w:rsidRPr="00350817">
        <w:t>be introduced</w:t>
      </w:r>
      <w:r w:rsidR="004512E5" w:rsidRPr="007850C9">
        <w:t xml:space="preserve"> </w:t>
      </w:r>
      <w:r w:rsidR="004512E5" w:rsidRPr="00E960F7">
        <w:rPr>
          <w:color w:val="000000"/>
        </w:rPr>
        <w:t>at trial</w:t>
      </w:r>
      <w:r w:rsidR="0044219D" w:rsidRPr="00E960F7">
        <w:rPr>
          <w:color w:val="000000"/>
        </w:rPr>
        <w:t xml:space="preserve"> </w:t>
      </w:r>
      <w:r w:rsidR="004512E5" w:rsidRPr="007850C9">
        <w:t>by the Joint Final Pretrial Statement deadline</w:t>
      </w:r>
      <w:r w:rsidR="00A95BAA">
        <w:t xml:space="preserve"> listed</w:t>
      </w:r>
      <w:r w:rsidR="00A95BAA" w:rsidRPr="00A95BAA">
        <w:t xml:space="preserve"> </w:t>
      </w:r>
      <w:r w:rsidR="00A95BAA" w:rsidRPr="007850C9">
        <w:t>above</w:t>
      </w:r>
      <w:r w:rsidR="004512E5" w:rsidRPr="007850C9">
        <w:t xml:space="preserve">.  </w:t>
      </w:r>
      <w:r w:rsidR="00350817" w:rsidRPr="00350817">
        <w:t>And</w:t>
      </w:r>
      <w:r w:rsidR="004512E5" w:rsidRPr="007850C9">
        <w:t xml:space="preserve"> on the morning of trial before jury selection, each party must give the Courtroom Deputy Clerk </w:t>
      </w:r>
      <w:r w:rsidR="00350817">
        <w:t xml:space="preserve">3 </w:t>
      </w:r>
      <w:r w:rsidR="004512E5" w:rsidRPr="007850C9">
        <w:t xml:space="preserve">copies of their final exhibit lists. </w:t>
      </w:r>
    </w:p>
    <w:p w14:paraId="41B830AF" w14:textId="77777777" w:rsidR="004512E5" w:rsidRPr="004738A8" w:rsidRDefault="004512E5" w:rsidP="004512E5">
      <w:pPr>
        <w:pStyle w:val="BodyText"/>
        <w:ind w:left="720" w:right="230"/>
        <w:jc w:val="both"/>
        <w:rPr>
          <w:i/>
          <w:iCs/>
        </w:rPr>
      </w:pPr>
    </w:p>
    <w:p w14:paraId="24DDAD20" w14:textId="5AE87230" w:rsidR="00435296" w:rsidRPr="007850C9" w:rsidRDefault="004512E5" w:rsidP="00435296">
      <w:pPr>
        <w:pStyle w:val="BodyText"/>
        <w:ind w:left="720" w:right="230"/>
        <w:jc w:val="both"/>
      </w:pPr>
      <w:r w:rsidRPr="004738A8">
        <w:t xml:space="preserve">Each party must use the </w:t>
      </w:r>
      <w:hyperlink r:id="rId10" w:history="1">
        <w:r w:rsidRPr="004738A8">
          <w:rPr>
            <w:rStyle w:val="Hyperlink"/>
            <w:u w:val="none"/>
          </w:rPr>
          <w:t>Exhibit List</w:t>
        </w:r>
      </w:hyperlink>
      <w:r w:rsidRPr="004738A8">
        <w:t xml:space="preserve"> form on the </w:t>
      </w:r>
      <w:r w:rsidR="00A45FD2" w:rsidRPr="004738A8">
        <w:t xml:space="preserve">Court’s </w:t>
      </w:r>
      <w:r w:rsidRPr="004738A8">
        <w:t>website.  When filling out the form, counsel must</w:t>
      </w:r>
      <w:r w:rsidRPr="004738A8">
        <w:rPr>
          <w:spacing w:val="-13"/>
        </w:rPr>
        <w:t xml:space="preserve"> </w:t>
      </w:r>
      <w:r w:rsidRPr="004738A8">
        <w:t>provide</w:t>
      </w:r>
      <w:r w:rsidRPr="004738A8">
        <w:rPr>
          <w:spacing w:val="-10"/>
        </w:rPr>
        <w:t xml:space="preserve"> </w:t>
      </w:r>
      <w:r w:rsidRPr="004738A8">
        <w:t>a</w:t>
      </w:r>
      <w:r w:rsidRPr="004738A8">
        <w:rPr>
          <w:spacing w:val="-13"/>
        </w:rPr>
        <w:t xml:space="preserve"> </w:t>
      </w:r>
      <w:r w:rsidRPr="004738A8">
        <w:t>descriptive</w:t>
      </w:r>
      <w:r w:rsidRPr="004738A8">
        <w:rPr>
          <w:spacing w:val="-10"/>
        </w:rPr>
        <w:t xml:space="preserve"> </w:t>
      </w:r>
      <w:r w:rsidRPr="004738A8">
        <w:t>notation</w:t>
      </w:r>
      <w:r w:rsidRPr="004738A8">
        <w:rPr>
          <w:spacing w:val="-13"/>
        </w:rPr>
        <w:t xml:space="preserve"> </w:t>
      </w:r>
      <w:r w:rsidR="00A95BAA" w:rsidRPr="004738A8">
        <w:t>that</w:t>
      </w:r>
      <w:r w:rsidRPr="004738A8">
        <w:rPr>
          <w:spacing w:val="-10"/>
        </w:rPr>
        <w:t xml:space="preserve"> </w:t>
      </w:r>
      <w:r w:rsidRPr="004738A8">
        <w:t>identif</w:t>
      </w:r>
      <w:r w:rsidR="00A95BAA" w:rsidRPr="004738A8">
        <w:t>ies</w:t>
      </w:r>
      <w:r w:rsidRPr="004738A8">
        <w:rPr>
          <w:spacing w:val="-14"/>
        </w:rPr>
        <w:t xml:space="preserve"> </w:t>
      </w:r>
      <w:r w:rsidRPr="004738A8">
        <w:t>each</w:t>
      </w:r>
      <w:r w:rsidRPr="004738A8">
        <w:rPr>
          <w:spacing w:val="-13"/>
        </w:rPr>
        <w:t xml:space="preserve"> </w:t>
      </w:r>
      <w:r w:rsidRPr="004738A8">
        <w:t>exhibit. The Court will not receive unlisted</w:t>
      </w:r>
      <w:r w:rsidRPr="007850C9">
        <w:t xml:space="preserve"> exhibits into evidence </w:t>
      </w:r>
      <w:r w:rsidRPr="00E960F7">
        <w:rPr>
          <w:color w:val="000000"/>
        </w:rPr>
        <w:t>at trial</w:t>
      </w:r>
      <w:r w:rsidR="0044219D" w:rsidRPr="00E960F7">
        <w:rPr>
          <w:color w:val="000000"/>
        </w:rPr>
        <w:t xml:space="preserve"> </w:t>
      </w:r>
      <w:r w:rsidRPr="007850C9">
        <w:t xml:space="preserve">unless needed </w:t>
      </w:r>
      <w:r w:rsidR="0044219D" w:rsidRPr="00E960F7">
        <w:t xml:space="preserve">to further </w:t>
      </w:r>
      <w:r w:rsidRPr="007850C9">
        <w:t xml:space="preserve">justice.   </w:t>
      </w:r>
    </w:p>
    <w:p w14:paraId="3930B66B" w14:textId="77777777" w:rsidR="00435296" w:rsidRPr="007850C9" w:rsidRDefault="00435296" w:rsidP="00435296">
      <w:pPr>
        <w:pStyle w:val="BodyText"/>
        <w:ind w:left="720" w:right="230"/>
        <w:jc w:val="both"/>
      </w:pPr>
    </w:p>
    <w:p w14:paraId="501A45A1" w14:textId="77777777" w:rsidR="00E64FD6" w:rsidRPr="007850C9" w:rsidRDefault="00B92A27" w:rsidP="00E64FD6">
      <w:pPr>
        <w:pStyle w:val="BodyText"/>
        <w:ind w:left="720" w:right="230"/>
        <w:jc w:val="both"/>
      </w:pPr>
      <w:r w:rsidRPr="007850C9">
        <w:t>Counsel must submit all stipulated</w:t>
      </w:r>
      <w:r w:rsidRPr="007850C9">
        <w:rPr>
          <w:spacing w:val="-12"/>
        </w:rPr>
        <w:t xml:space="preserve"> </w:t>
      </w:r>
      <w:r w:rsidRPr="007850C9">
        <w:t>exhibits</w:t>
      </w:r>
      <w:r w:rsidRPr="007850C9">
        <w:rPr>
          <w:spacing w:val="-13"/>
        </w:rPr>
        <w:t xml:space="preserve"> </w:t>
      </w:r>
      <w:r w:rsidRPr="007850C9">
        <w:t>as</w:t>
      </w:r>
      <w:r w:rsidRPr="007850C9">
        <w:rPr>
          <w:spacing w:val="-13"/>
        </w:rPr>
        <w:t xml:space="preserve"> </w:t>
      </w:r>
      <w:r w:rsidRPr="007850C9">
        <w:t>joint</w:t>
      </w:r>
      <w:r w:rsidRPr="007850C9">
        <w:rPr>
          <w:spacing w:val="-12"/>
        </w:rPr>
        <w:t xml:space="preserve"> </w:t>
      </w:r>
      <w:r w:rsidRPr="007850C9">
        <w:t>exhibits to avoid duplicate exhibits and confusion in the record.</w:t>
      </w:r>
      <w:r w:rsidRPr="007850C9">
        <w:rPr>
          <w:spacing w:val="41"/>
        </w:rPr>
        <w:t xml:space="preserve"> </w:t>
      </w:r>
      <w:r w:rsidRPr="007850C9">
        <w:t>Counsel</w:t>
      </w:r>
      <w:r w:rsidRPr="007850C9">
        <w:rPr>
          <w:spacing w:val="-13"/>
        </w:rPr>
        <w:t xml:space="preserve"> </w:t>
      </w:r>
      <w:r w:rsidRPr="007850C9">
        <w:t>must</w:t>
      </w:r>
      <w:r w:rsidRPr="007850C9">
        <w:rPr>
          <w:spacing w:val="-12"/>
        </w:rPr>
        <w:t xml:space="preserve"> </w:t>
      </w:r>
      <w:r w:rsidRPr="007850C9">
        <w:t>identify</w:t>
      </w:r>
      <w:r w:rsidRPr="007850C9">
        <w:rPr>
          <w:spacing w:val="-15"/>
        </w:rPr>
        <w:t xml:space="preserve"> </w:t>
      </w:r>
      <w:r w:rsidRPr="007850C9">
        <w:t>joint</w:t>
      </w:r>
      <w:r w:rsidRPr="007850C9">
        <w:rPr>
          <w:spacing w:val="-12"/>
        </w:rPr>
        <w:t xml:space="preserve"> </w:t>
      </w:r>
      <w:r w:rsidRPr="007850C9">
        <w:t>exhibits</w:t>
      </w:r>
      <w:r w:rsidRPr="007850C9">
        <w:rPr>
          <w:spacing w:val="-13"/>
        </w:rPr>
        <w:t xml:space="preserve"> </w:t>
      </w:r>
      <w:r w:rsidRPr="007850C9">
        <w:t>on</w:t>
      </w:r>
      <w:r w:rsidRPr="007850C9">
        <w:rPr>
          <w:spacing w:val="-12"/>
        </w:rPr>
        <w:t xml:space="preserve"> </w:t>
      </w:r>
      <w:r w:rsidRPr="007850C9">
        <w:t>a</w:t>
      </w:r>
      <w:r w:rsidRPr="007850C9">
        <w:rPr>
          <w:spacing w:val="-12"/>
        </w:rPr>
        <w:t xml:space="preserve"> </w:t>
      </w:r>
      <w:r w:rsidRPr="007850C9">
        <w:t>single</w:t>
      </w:r>
      <w:r w:rsidRPr="007850C9">
        <w:rPr>
          <w:spacing w:val="-12"/>
        </w:rPr>
        <w:t xml:space="preserve"> </w:t>
      </w:r>
      <w:r w:rsidRPr="007850C9">
        <w:t>exhibit list rather than separately list the joint exhibits on their individual exhibit lists. For example,</w:t>
      </w:r>
      <w:r w:rsidRPr="007850C9">
        <w:rPr>
          <w:spacing w:val="-5"/>
        </w:rPr>
        <w:t xml:space="preserve"> </w:t>
      </w:r>
      <w:r w:rsidRPr="007850C9">
        <w:t>if</w:t>
      </w:r>
      <w:r w:rsidRPr="007850C9">
        <w:rPr>
          <w:spacing w:val="-5"/>
        </w:rPr>
        <w:t xml:space="preserve"> </w:t>
      </w:r>
      <w:r w:rsidRPr="007850C9">
        <w:t>a</w:t>
      </w:r>
      <w:r w:rsidRPr="007850C9">
        <w:rPr>
          <w:spacing w:val="-4"/>
        </w:rPr>
        <w:t xml:space="preserve"> </w:t>
      </w:r>
      <w:r w:rsidRPr="007850C9">
        <w:t>photograph</w:t>
      </w:r>
      <w:r w:rsidRPr="007850C9">
        <w:rPr>
          <w:spacing w:val="-4"/>
        </w:rPr>
        <w:t xml:space="preserve"> </w:t>
      </w:r>
      <w:r w:rsidRPr="007850C9">
        <w:t>is</w:t>
      </w:r>
      <w:r w:rsidRPr="007850C9">
        <w:rPr>
          <w:spacing w:val="-8"/>
        </w:rPr>
        <w:t xml:space="preserve"> </w:t>
      </w:r>
      <w:r w:rsidRPr="007850C9">
        <w:t>being</w:t>
      </w:r>
      <w:r w:rsidRPr="007850C9">
        <w:rPr>
          <w:spacing w:val="-7"/>
        </w:rPr>
        <w:t xml:space="preserve"> </w:t>
      </w:r>
      <w:r w:rsidRPr="007850C9">
        <w:t>stipulated</w:t>
      </w:r>
      <w:r w:rsidRPr="007850C9">
        <w:rPr>
          <w:spacing w:val="-4"/>
        </w:rPr>
        <w:t xml:space="preserve"> </w:t>
      </w:r>
      <w:r w:rsidRPr="007850C9">
        <w:t>into</w:t>
      </w:r>
      <w:r w:rsidRPr="007850C9">
        <w:rPr>
          <w:spacing w:val="-7"/>
        </w:rPr>
        <w:t xml:space="preserve"> </w:t>
      </w:r>
      <w:r w:rsidRPr="007850C9">
        <w:t>evidence,</w:t>
      </w:r>
      <w:r w:rsidRPr="007850C9">
        <w:rPr>
          <w:spacing w:val="-5"/>
        </w:rPr>
        <w:t xml:space="preserve"> </w:t>
      </w:r>
      <w:r w:rsidRPr="007850C9">
        <w:t>it</w:t>
      </w:r>
      <w:r w:rsidRPr="007850C9">
        <w:rPr>
          <w:spacing w:val="-5"/>
        </w:rPr>
        <w:t xml:space="preserve"> </w:t>
      </w:r>
      <w:r w:rsidRPr="007850C9">
        <w:t>should</w:t>
      </w:r>
      <w:r w:rsidRPr="007850C9">
        <w:rPr>
          <w:spacing w:val="-7"/>
        </w:rPr>
        <w:t xml:space="preserve"> </w:t>
      </w:r>
      <w:r w:rsidRPr="007850C9">
        <w:t>be marked</w:t>
      </w:r>
      <w:r w:rsidRPr="007850C9">
        <w:rPr>
          <w:spacing w:val="-4"/>
        </w:rPr>
        <w:t xml:space="preserve"> </w:t>
      </w:r>
      <w:r w:rsidRPr="007850C9">
        <w:t>as</w:t>
      </w:r>
      <w:r w:rsidRPr="007850C9">
        <w:rPr>
          <w:spacing w:val="-5"/>
        </w:rPr>
        <w:t xml:space="preserve"> </w:t>
      </w:r>
      <w:r w:rsidRPr="007850C9">
        <w:t>a</w:t>
      </w:r>
      <w:r w:rsidRPr="007850C9">
        <w:rPr>
          <w:spacing w:val="-4"/>
        </w:rPr>
        <w:t xml:space="preserve"> </w:t>
      </w:r>
      <w:r w:rsidRPr="007850C9">
        <w:t>joint</w:t>
      </w:r>
      <w:r w:rsidRPr="007850C9">
        <w:rPr>
          <w:spacing w:val="-6"/>
        </w:rPr>
        <w:t xml:space="preserve"> </w:t>
      </w:r>
      <w:r w:rsidRPr="007850C9">
        <w:t>exhibit</w:t>
      </w:r>
      <w:r w:rsidRPr="007850C9">
        <w:rPr>
          <w:spacing w:val="-5"/>
        </w:rPr>
        <w:t xml:space="preserve"> </w:t>
      </w:r>
      <w:r w:rsidRPr="007850C9">
        <w:t>and</w:t>
      </w:r>
      <w:r w:rsidRPr="007850C9">
        <w:rPr>
          <w:spacing w:val="-6"/>
        </w:rPr>
        <w:t xml:space="preserve"> </w:t>
      </w:r>
      <w:r w:rsidRPr="007850C9">
        <w:t>not</w:t>
      </w:r>
      <w:r w:rsidRPr="007850C9">
        <w:rPr>
          <w:spacing w:val="-5"/>
        </w:rPr>
        <w:t xml:space="preserve"> </w:t>
      </w:r>
      <w:r w:rsidRPr="007850C9">
        <w:t>listed</w:t>
      </w:r>
      <w:r w:rsidRPr="007850C9">
        <w:rPr>
          <w:spacing w:val="-4"/>
        </w:rPr>
        <w:t xml:space="preserve"> </w:t>
      </w:r>
      <w:r w:rsidRPr="007850C9">
        <w:t>separately</w:t>
      </w:r>
      <w:r w:rsidRPr="007850C9">
        <w:rPr>
          <w:spacing w:val="-7"/>
        </w:rPr>
        <w:t xml:space="preserve"> </w:t>
      </w:r>
      <w:r w:rsidRPr="007850C9">
        <w:t>on</w:t>
      </w:r>
      <w:r w:rsidRPr="007850C9">
        <w:rPr>
          <w:spacing w:val="-4"/>
        </w:rPr>
        <w:t xml:space="preserve"> </w:t>
      </w:r>
      <w:r w:rsidRPr="007850C9">
        <w:t>each</w:t>
      </w:r>
      <w:r w:rsidRPr="007850C9">
        <w:rPr>
          <w:spacing w:val="-6"/>
        </w:rPr>
        <w:t xml:space="preserve"> </w:t>
      </w:r>
      <w:r w:rsidRPr="007850C9">
        <w:t>party’s</w:t>
      </w:r>
      <w:r w:rsidRPr="007850C9">
        <w:rPr>
          <w:spacing w:val="-5"/>
        </w:rPr>
        <w:t xml:space="preserve"> </w:t>
      </w:r>
      <w:r w:rsidRPr="007850C9">
        <w:t>witness</w:t>
      </w:r>
      <w:r w:rsidRPr="007850C9">
        <w:rPr>
          <w:spacing w:val="-5"/>
        </w:rPr>
        <w:t xml:space="preserve"> </w:t>
      </w:r>
      <w:r w:rsidRPr="007850C9">
        <w:t>lists.</w:t>
      </w:r>
      <w:r w:rsidRPr="007850C9">
        <w:rPr>
          <w:spacing w:val="-5"/>
        </w:rPr>
        <w:t xml:space="preserve"> </w:t>
      </w:r>
      <w:r w:rsidRPr="007850C9">
        <w:t>Each party’s individual exhibit list should include only exhibits to which objections have been asserted.</w:t>
      </w:r>
    </w:p>
    <w:p w14:paraId="3B0CD1FB" w14:textId="77777777" w:rsidR="00E64FD6" w:rsidRPr="007850C9" w:rsidRDefault="00E64FD6" w:rsidP="00E64FD6">
      <w:pPr>
        <w:pStyle w:val="BodyText"/>
        <w:ind w:left="720" w:right="230"/>
        <w:jc w:val="both"/>
      </w:pPr>
    </w:p>
    <w:p w14:paraId="06005467" w14:textId="37C7B249" w:rsidR="00E64FD6" w:rsidRDefault="00E64FD6" w:rsidP="00E64FD6">
      <w:pPr>
        <w:pStyle w:val="BodyText"/>
        <w:ind w:left="720" w:right="230"/>
        <w:jc w:val="both"/>
      </w:pPr>
      <w:r w:rsidRPr="007850C9">
        <w:t>When</w:t>
      </w:r>
      <w:r w:rsidRPr="007850C9">
        <w:rPr>
          <w:spacing w:val="-14"/>
        </w:rPr>
        <w:t xml:space="preserve"> </w:t>
      </w:r>
      <w:r w:rsidRPr="007850C9">
        <w:t>offering</w:t>
      </w:r>
      <w:r w:rsidRPr="007850C9">
        <w:rPr>
          <w:spacing w:val="-14"/>
        </w:rPr>
        <w:t xml:space="preserve"> </w:t>
      </w:r>
      <w:r w:rsidRPr="007850C9">
        <w:t>into</w:t>
      </w:r>
      <w:r w:rsidRPr="007850C9">
        <w:rPr>
          <w:spacing w:val="-12"/>
        </w:rPr>
        <w:t xml:space="preserve"> </w:t>
      </w:r>
      <w:r w:rsidRPr="007850C9">
        <w:t>evidence</w:t>
      </w:r>
      <w:r w:rsidRPr="007850C9">
        <w:rPr>
          <w:spacing w:val="-14"/>
        </w:rPr>
        <w:t xml:space="preserve"> </w:t>
      </w:r>
      <w:r w:rsidRPr="007850C9">
        <w:t>a</w:t>
      </w:r>
      <w:r w:rsidRPr="007850C9">
        <w:rPr>
          <w:spacing w:val="-14"/>
        </w:rPr>
        <w:t xml:space="preserve"> </w:t>
      </w:r>
      <w:r w:rsidRPr="007850C9">
        <w:t>document</w:t>
      </w:r>
      <w:r w:rsidRPr="007850C9">
        <w:rPr>
          <w:spacing w:val="-12"/>
        </w:rPr>
        <w:t xml:space="preserve"> </w:t>
      </w:r>
      <w:r w:rsidRPr="007850C9">
        <w:t>larger</w:t>
      </w:r>
      <w:r w:rsidRPr="007850C9">
        <w:rPr>
          <w:spacing w:val="-13"/>
        </w:rPr>
        <w:t xml:space="preserve"> </w:t>
      </w:r>
      <w:r w:rsidRPr="007850C9">
        <w:t>or</w:t>
      </w:r>
      <w:r w:rsidRPr="007850C9">
        <w:rPr>
          <w:spacing w:val="-13"/>
        </w:rPr>
        <w:t xml:space="preserve"> </w:t>
      </w:r>
      <w:r w:rsidRPr="007850C9">
        <w:t>smaller</w:t>
      </w:r>
      <w:r w:rsidRPr="007850C9">
        <w:rPr>
          <w:spacing w:val="-13"/>
        </w:rPr>
        <w:t xml:space="preserve"> </w:t>
      </w:r>
      <w:r w:rsidRPr="007850C9">
        <w:t>than</w:t>
      </w:r>
      <w:r w:rsidRPr="007850C9">
        <w:rPr>
          <w:spacing w:val="-14"/>
        </w:rPr>
        <w:t xml:space="preserve"> </w:t>
      </w:r>
      <w:r w:rsidRPr="007850C9">
        <w:t>8.5</w:t>
      </w:r>
      <w:r w:rsidR="00720EEF">
        <w:t>”</w:t>
      </w:r>
      <w:r w:rsidRPr="007850C9">
        <w:t>x11</w:t>
      </w:r>
      <w:r w:rsidR="00720EEF">
        <w:t>”</w:t>
      </w:r>
      <w:r w:rsidRPr="007850C9">
        <w:t>, counsel</w:t>
      </w:r>
      <w:r w:rsidRPr="007850C9">
        <w:rPr>
          <w:spacing w:val="15"/>
        </w:rPr>
        <w:t xml:space="preserve"> </w:t>
      </w:r>
      <w:r w:rsidRPr="007850C9">
        <w:t>must</w:t>
      </w:r>
      <w:r w:rsidRPr="007850C9">
        <w:rPr>
          <w:spacing w:val="12"/>
        </w:rPr>
        <w:t xml:space="preserve"> </w:t>
      </w:r>
      <w:r w:rsidRPr="007850C9">
        <w:t>also</w:t>
      </w:r>
      <w:r w:rsidRPr="007850C9">
        <w:rPr>
          <w:spacing w:val="15"/>
        </w:rPr>
        <w:t xml:space="preserve"> </w:t>
      </w:r>
      <w:r w:rsidRPr="007850C9">
        <w:t>offer</w:t>
      </w:r>
      <w:r w:rsidRPr="007850C9">
        <w:rPr>
          <w:spacing w:val="15"/>
        </w:rPr>
        <w:t xml:space="preserve"> </w:t>
      </w:r>
      <w:r w:rsidRPr="007850C9">
        <w:t>an</w:t>
      </w:r>
      <w:r w:rsidRPr="007850C9">
        <w:rPr>
          <w:spacing w:val="15"/>
        </w:rPr>
        <w:t xml:space="preserve"> </w:t>
      </w:r>
      <w:r w:rsidRPr="007850C9">
        <w:t>8.5</w:t>
      </w:r>
      <w:r w:rsidR="00720EEF">
        <w:t>”</w:t>
      </w:r>
      <w:r w:rsidRPr="007850C9">
        <w:t>x11</w:t>
      </w:r>
      <w:r w:rsidR="00720EEF">
        <w:t>”</w:t>
      </w:r>
      <w:r w:rsidRPr="007850C9">
        <w:rPr>
          <w:spacing w:val="16"/>
        </w:rPr>
        <w:t xml:space="preserve"> </w:t>
      </w:r>
      <w:r w:rsidRPr="007850C9">
        <w:t>reduction</w:t>
      </w:r>
      <w:r w:rsidRPr="007850C9">
        <w:rPr>
          <w:spacing w:val="16"/>
        </w:rPr>
        <w:t xml:space="preserve"> </w:t>
      </w:r>
      <w:r w:rsidRPr="007850C9">
        <w:t>or</w:t>
      </w:r>
      <w:r w:rsidRPr="007850C9">
        <w:rPr>
          <w:spacing w:val="12"/>
        </w:rPr>
        <w:t xml:space="preserve"> </w:t>
      </w:r>
      <w:r w:rsidRPr="007850C9">
        <w:t>enlargement</w:t>
      </w:r>
      <w:r w:rsidRPr="007850C9">
        <w:rPr>
          <w:spacing w:val="13"/>
        </w:rPr>
        <w:t xml:space="preserve"> </w:t>
      </w:r>
      <w:r w:rsidRPr="007850C9">
        <w:t>of</w:t>
      </w:r>
      <w:r w:rsidRPr="007850C9">
        <w:rPr>
          <w:spacing w:val="16"/>
        </w:rPr>
        <w:t xml:space="preserve"> </w:t>
      </w:r>
      <w:r w:rsidRPr="007850C9">
        <w:t>the</w:t>
      </w:r>
      <w:r w:rsidRPr="007850C9">
        <w:rPr>
          <w:spacing w:val="16"/>
        </w:rPr>
        <w:t xml:space="preserve"> </w:t>
      </w:r>
      <w:r w:rsidRPr="007850C9">
        <w:t>exhibit.</w:t>
      </w:r>
      <w:r w:rsidR="00A95BAA">
        <w:rPr>
          <w:spacing w:val="30"/>
        </w:rPr>
        <w:t xml:space="preserve">  </w:t>
      </w:r>
      <w:r w:rsidRPr="007850C9">
        <w:t>Counsel</w:t>
      </w:r>
      <w:r w:rsidRPr="007850C9">
        <w:rPr>
          <w:spacing w:val="-11"/>
        </w:rPr>
        <w:t xml:space="preserve"> </w:t>
      </w:r>
      <w:r w:rsidRPr="007850C9">
        <w:t>will</w:t>
      </w:r>
      <w:r w:rsidRPr="007850C9">
        <w:rPr>
          <w:spacing w:val="-11"/>
        </w:rPr>
        <w:t xml:space="preserve"> </w:t>
      </w:r>
      <w:r w:rsidRPr="007850C9">
        <w:t>be</w:t>
      </w:r>
      <w:r w:rsidRPr="007850C9">
        <w:rPr>
          <w:spacing w:val="-9"/>
        </w:rPr>
        <w:t xml:space="preserve"> </w:t>
      </w:r>
      <w:r w:rsidRPr="007850C9">
        <w:t>deemed</w:t>
      </w:r>
      <w:r w:rsidRPr="007850C9">
        <w:rPr>
          <w:spacing w:val="-12"/>
        </w:rPr>
        <w:t xml:space="preserve"> </w:t>
      </w:r>
      <w:r w:rsidRPr="007850C9">
        <w:t>to</w:t>
      </w:r>
      <w:r w:rsidRPr="007850C9">
        <w:rPr>
          <w:spacing w:val="-9"/>
        </w:rPr>
        <w:t xml:space="preserve"> have </w:t>
      </w:r>
      <w:r w:rsidRPr="007850C9">
        <w:t>stipulated</w:t>
      </w:r>
      <w:r w:rsidRPr="007850C9">
        <w:rPr>
          <w:spacing w:val="-12"/>
        </w:rPr>
        <w:t xml:space="preserve"> </w:t>
      </w:r>
      <w:r w:rsidRPr="007850C9">
        <w:t>to</w:t>
      </w:r>
      <w:r w:rsidRPr="007850C9">
        <w:rPr>
          <w:spacing w:val="-12"/>
        </w:rPr>
        <w:t xml:space="preserve"> </w:t>
      </w:r>
      <w:r w:rsidRPr="007850C9">
        <w:t>the</w:t>
      </w:r>
      <w:r w:rsidRPr="007850C9">
        <w:rPr>
          <w:spacing w:val="-9"/>
        </w:rPr>
        <w:t xml:space="preserve"> </w:t>
      </w:r>
      <w:r w:rsidRPr="007850C9">
        <w:t>substitution</w:t>
      </w:r>
      <w:r w:rsidRPr="007850C9">
        <w:rPr>
          <w:spacing w:val="-12"/>
        </w:rPr>
        <w:t xml:space="preserve"> </w:t>
      </w:r>
      <w:r w:rsidRPr="007850C9">
        <w:t>of</w:t>
      </w:r>
      <w:r w:rsidRPr="007850C9">
        <w:rPr>
          <w:spacing w:val="-12"/>
        </w:rPr>
        <w:t xml:space="preserve"> </w:t>
      </w:r>
      <w:r w:rsidRPr="007850C9">
        <w:t>the photographs or 8.5</w:t>
      </w:r>
      <w:r w:rsidR="00720EEF">
        <w:t>”</w:t>
      </w:r>
      <w:r w:rsidRPr="007850C9">
        <w:t>x11</w:t>
      </w:r>
      <w:r w:rsidR="00720EEF">
        <w:t>”</w:t>
      </w:r>
      <w:r w:rsidRPr="007850C9">
        <w:t xml:space="preserve"> reduction/enlargement of exhibits in the record on appeal, unless otherwise ordered by the Court. Objections to such photographs or reductions of exhibits must be listed in the Joint Final Pretrial</w:t>
      </w:r>
      <w:r w:rsidRPr="007850C9">
        <w:rPr>
          <w:spacing w:val="-10"/>
        </w:rPr>
        <w:t xml:space="preserve"> </w:t>
      </w:r>
      <w:r w:rsidRPr="007850C9">
        <w:t>Statement.</w:t>
      </w:r>
    </w:p>
    <w:p w14:paraId="7ECFC1CA" w14:textId="77777777" w:rsidR="00A95BAA" w:rsidRPr="007850C9" w:rsidRDefault="00A95BAA" w:rsidP="00E64FD6">
      <w:pPr>
        <w:pStyle w:val="BodyText"/>
        <w:ind w:left="720" w:right="230"/>
        <w:jc w:val="both"/>
      </w:pPr>
    </w:p>
    <w:p w14:paraId="5D6BE0FA" w14:textId="11D750BD" w:rsidR="00E64FD6" w:rsidRPr="007850C9" w:rsidRDefault="003010AA" w:rsidP="00E64FD6">
      <w:pPr>
        <w:pStyle w:val="ListParagraph"/>
        <w:numPr>
          <w:ilvl w:val="0"/>
          <w:numId w:val="16"/>
        </w:numPr>
        <w:rPr>
          <w:sz w:val="24"/>
          <w:szCs w:val="24"/>
        </w:rPr>
      </w:pPr>
      <w:r w:rsidRPr="007850C9">
        <w:rPr>
          <w:i/>
          <w:iCs/>
          <w:sz w:val="24"/>
          <w:szCs w:val="24"/>
        </w:rPr>
        <w:t>Marking Exhibits</w:t>
      </w:r>
      <w:r w:rsidR="001C7BB7" w:rsidRPr="007850C9">
        <w:rPr>
          <w:sz w:val="24"/>
          <w:szCs w:val="24"/>
        </w:rPr>
        <w:t>:</w:t>
      </w:r>
      <w:r w:rsidR="00435296" w:rsidRPr="007850C9">
        <w:rPr>
          <w:sz w:val="24"/>
          <w:szCs w:val="24"/>
        </w:rPr>
        <w:t xml:space="preserve">  </w:t>
      </w:r>
      <w:r w:rsidR="00435296" w:rsidRPr="00ED7B23">
        <w:rPr>
          <w:b/>
          <w:bCs/>
          <w:sz w:val="24"/>
          <w:szCs w:val="24"/>
        </w:rPr>
        <w:t>Before trial</w:t>
      </w:r>
      <w:r w:rsidR="00435296" w:rsidRPr="007850C9">
        <w:rPr>
          <w:sz w:val="24"/>
          <w:szCs w:val="24"/>
        </w:rPr>
        <w:t xml:space="preserve">, counsel for each party must mark exhibits using the </w:t>
      </w:r>
      <w:hyperlink r:id="rId11" w:history="1">
        <w:r w:rsidR="00435296" w:rsidRPr="00A764A9">
          <w:rPr>
            <w:rStyle w:val="Hyperlink"/>
            <w:sz w:val="24"/>
            <w:szCs w:val="24"/>
            <w:u w:val="none"/>
          </w:rPr>
          <w:t>exhibit tags</w:t>
        </w:r>
      </w:hyperlink>
      <w:r w:rsidR="00435296" w:rsidRPr="007850C9">
        <w:rPr>
          <w:sz w:val="24"/>
          <w:szCs w:val="24"/>
        </w:rPr>
        <w:t xml:space="preserve"> found on the </w:t>
      </w:r>
      <w:r w:rsidR="00011DF5">
        <w:rPr>
          <w:sz w:val="24"/>
          <w:szCs w:val="24"/>
        </w:rPr>
        <w:t>Court’s</w:t>
      </w:r>
      <w:r w:rsidR="00011DF5" w:rsidRPr="007850C9">
        <w:rPr>
          <w:sz w:val="24"/>
          <w:szCs w:val="24"/>
        </w:rPr>
        <w:t xml:space="preserve"> </w:t>
      </w:r>
      <w:r w:rsidR="00435296" w:rsidRPr="007850C9">
        <w:rPr>
          <w:sz w:val="24"/>
          <w:szCs w:val="24"/>
        </w:rPr>
        <w:t>website.</w:t>
      </w:r>
      <w:r w:rsidR="00E64FD6" w:rsidRPr="007850C9">
        <w:rPr>
          <w:sz w:val="24"/>
          <w:szCs w:val="24"/>
        </w:rPr>
        <w:t xml:space="preserve">  </w:t>
      </w:r>
      <w:r w:rsidR="00E64FD6" w:rsidRPr="007850C9">
        <w:rPr>
          <w:sz w:val="24"/>
          <w:szCs w:val="24"/>
          <w:shd w:val="clear" w:color="auto" w:fill="FFFFFF"/>
        </w:rPr>
        <w:t xml:space="preserve">Counsel must staple the appropriate </w:t>
      </w:r>
      <w:r w:rsidR="00F957B2" w:rsidRPr="007850C9">
        <w:rPr>
          <w:sz w:val="24"/>
          <w:szCs w:val="24"/>
          <w:shd w:val="clear" w:color="auto" w:fill="FFFFFF"/>
        </w:rPr>
        <w:t xml:space="preserve">colored, </w:t>
      </w:r>
      <w:r w:rsidR="00E64FD6" w:rsidRPr="007850C9">
        <w:rPr>
          <w:sz w:val="24"/>
          <w:szCs w:val="24"/>
          <w:shd w:val="clear" w:color="auto" w:fill="FFFFFF"/>
        </w:rPr>
        <w:t>party-specific exhibit tag to the upper right corner of the first page and use consecutive numbers to mark exhibits.</w:t>
      </w:r>
      <w:r w:rsidR="00872CCF" w:rsidRPr="007850C9">
        <w:rPr>
          <w:sz w:val="24"/>
          <w:szCs w:val="24"/>
          <w:shd w:val="clear" w:color="auto" w:fill="FFFFFF"/>
        </w:rPr>
        <w:t xml:space="preserve">  Direct questions about the exhibit lists and tags to the Courtroom Deputy Clerk.</w:t>
      </w:r>
      <w:r w:rsidR="00E64FD6" w:rsidRPr="007850C9">
        <w:rPr>
          <w:sz w:val="24"/>
          <w:szCs w:val="24"/>
          <w:shd w:val="clear" w:color="auto" w:fill="FFFFFF"/>
        </w:rPr>
        <w:t xml:space="preserve">  </w:t>
      </w:r>
    </w:p>
    <w:p w14:paraId="15CFAD7F" w14:textId="77777777" w:rsidR="00E64FD6" w:rsidRPr="007850C9" w:rsidRDefault="00E64FD6" w:rsidP="00E64FD6">
      <w:pPr>
        <w:pStyle w:val="ListParagraph"/>
        <w:ind w:left="720" w:firstLine="0"/>
        <w:rPr>
          <w:sz w:val="24"/>
          <w:szCs w:val="24"/>
        </w:rPr>
      </w:pPr>
    </w:p>
    <w:p w14:paraId="2AE43EDC" w14:textId="6C6C2147" w:rsidR="00872CCF" w:rsidRDefault="003010AA" w:rsidP="00E64FD6">
      <w:pPr>
        <w:pStyle w:val="ListParagraph"/>
        <w:numPr>
          <w:ilvl w:val="0"/>
          <w:numId w:val="16"/>
        </w:numPr>
        <w:rPr>
          <w:sz w:val="24"/>
          <w:szCs w:val="24"/>
        </w:rPr>
      </w:pPr>
      <w:r w:rsidRPr="007850C9">
        <w:rPr>
          <w:bCs/>
          <w:i/>
          <w:iCs/>
          <w:sz w:val="24"/>
          <w:szCs w:val="24"/>
        </w:rPr>
        <w:t>Electronic Exhibit Binder</w:t>
      </w:r>
      <w:r w:rsidR="00976F98">
        <w:rPr>
          <w:bCs/>
          <w:i/>
          <w:iCs/>
          <w:sz w:val="24"/>
          <w:szCs w:val="24"/>
        </w:rPr>
        <w:t xml:space="preserve"> </w:t>
      </w:r>
      <w:r w:rsidR="00976F98" w:rsidRPr="00756261">
        <w:rPr>
          <w:b/>
          <w:i/>
          <w:iCs/>
          <w:sz w:val="24"/>
          <w:szCs w:val="24"/>
        </w:rPr>
        <w:t>(</w:t>
      </w:r>
      <w:r w:rsidR="00011DF5">
        <w:rPr>
          <w:b/>
          <w:i/>
          <w:iCs/>
          <w:sz w:val="24"/>
          <w:szCs w:val="24"/>
        </w:rPr>
        <w:t xml:space="preserve">required only for cases assigned to </w:t>
      </w:r>
      <w:r w:rsidR="00976F98" w:rsidRPr="00756261">
        <w:rPr>
          <w:b/>
          <w:i/>
          <w:iCs/>
          <w:sz w:val="24"/>
          <w:szCs w:val="24"/>
        </w:rPr>
        <w:t>Judge Chappell)</w:t>
      </w:r>
      <w:r w:rsidR="00E64FD6" w:rsidRPr="007850C9">
        <w:rPr>
          <w:bCs/>
          <w:sz w:val="24"/>
          <w:szCs w:val="24"/>
        </w:rPr>
        <w:t xml:space="preserve">:  </w:t>
      </w:r>
      <w:r w:rsidR="00E960F7">
        <w:rPr>
          <w:bCs/>
          <w:sz w:val="24"/>
          <w:szCs w:val="24"/>
        </w:rPr>
        <w:t>B</w:t>
      </w:r>
      <w:r w:rsidR="0044219D" w:rsidRPr="00E960F7">
        <w:rPr>
          <w:sz w:val="24"/>
          <w:szCs w:val="24"/>
        </w:rPr>
        <w:t xml:space="preserve">y </w:t>
      </w:r>
      <w:r w:rsidR="00F957B2" w:rsidRPr="007850C9">
        <w:rPr>
          <w:sz w:val="24"/>
          <w:szCs w:val="24"/>
        </w:rPr>
        <w:t>the final pretrial conference</w:t>
      </w:r>
      <w:r w:rsidRPr="007850C9">
        <w:rPr>
          <w:sz w:val="24"/>
          <w:szCs w:val="24"/>
        </w:rPr>
        <w:t xml:space="preserve">, counsel for each party must </w:t>
      </w:r>
      <w:r w:rsidR="00487E0D" w:rsidRPr="007850C9">
        <w:rPr>
          <w:sz w:val="24"/>
          <w:szCs w:val="24"/>
        </w:rPr>
        <w:t>email</w:t>
      </w:r>
      <w:r w:rsidRPr="007850C9">
        <w:rPr>
          <w:sz w:val="24"/>
          <w:szCs w:val="24"/>
        </w:rPr>
        <w:t xml:space="preserve"> </w:t>
      </w:r>
      <w:r w:rsidR="00CA1408">
        <w:rPr>
          <w:sz w:val="24"/>
          <w:szCs w:val="24"/>
        </w:rPr>
        <w:t>Judge Chappell</w:t>
      </w:r>
      <w:r w:rsidRPr="007850C9">
        <w:rPr>
          <w:sz w:val="24"/>
          <w:szCs w:val="24"/>
        </w:rPr>
        <w:t xml:space="preserve"> an </w:t>
      </w:r>
      <w:r w:rsidR="00872CCF" w:rsidRPr="007850C9">
        <w:rPr>
          <w:sz w:val="24"/>
          <w:szCs w:val="24"/>
        </w:rPr>
        <w:t>electronic exhibit binder</w:t>
      </w:r>
      <w:r w:rsidRPr="007850C9">
        <w:rPr>
          <w:sz w:val="24"/>
          <w:szCs w:val="24"/>
        </w:rPr>
        <w:t xml:space="preserve"> that contains all individual and joint exhibits to</w:t>
      </w:r>
      <w:r w:rsidR="00872CCF" w:rsidRPr="007850C9">
        <w:rPr>
          <w:sz w:val="24"/>
          <w:szCs w:val="24"/>
        </w:rPr>
        <w:t xml:space="preserve"> </w:t>
      </w:r>
      <w:r w:rsidR="00872CCF" w:rsidRPr="00350817">
        <w:rPr>
          <w:sz w:val="24"/>
          <w:szCs w:val="24"/>
        </w:rPr>
        <w:t>be</w:t>
      </w:r>
      <w:r w:rsidRPr="00350817">
        <w:rPr>
          <w:sz w:val="24"/>
          <w:szCs w:val="24"/>
        </w:rPr>
        <w:t xml:space="preserve"> </w:t>
      </w:r>
      <w:r w:rsidRPr="00350817">
        <w:rPr>
          <w:color w:val="000000"/>
          <w:sz w:val="24"/>
          <w:szCs w:val="24"/>
        </w:rPr>
        <w:t>introduce</w:t>
      </w:r>
      <w:r w:rsidR="00872CCF" w:rsidRPr="00350817">
        <w:rPr>
          <w:color w:val="000000"/>
          <w:sz w:val="24"/>
          <w:szCs w:val="24"/>
        </w:rPr>
        <w:t>d</w:t>
      </w:r>
      <w:r w:rsidR="00872CCF" w:rsidRPr="00E960F7">
        <w:rPr>
          <w:color w:val="000000"/>
          <w:sz w:val="24"/>
          <w:szCs w:val="24"/>
        </w:rPr>
        <w:t xml:space="preserve"> at trial</w:t>
      </w:r>
      <w:r w:rsidR="00872CCF" w:rsidRPr="007850C9">
        <w:rPr>
          <w:sz w:val="24"/>
          <w:szCs w:val="24"/>
        </w:rPr>
        <w:t xml:space="preserve">.  The electronic exhibit binder is </w:t>
      </w:r>
      <w:r w:rsidR="003F3FD3">
        <w:rPr>
          <w:sz w:val="24"/>
          <w:szCs w:val="24"/>
        </w:rPr>
        <w:t xml:space="preserve">for </w:t>
      </w:r>
      <w:r w:rsidR="003F6944">
        <w:rPr>
          <w:sz w:val="24"/>
          <w:szCs w:val="24"/>
        </w:rPr>
        <w:t>Judge Chappell’s</w:t>
      </w:r>
      <w:r w:rsidR="00872CCF" w:rsidRPr="007850C9">
        <w:rPr>
          <w:sz w:val="24"/>
          <w:szCs w:val="24"/>
        </w:rPr>
        <w:t xml:space="preserve"> use</w:t>
      </w:r>
      <w:r w:rsidR="00350817">
        <w:rPr>
          <w:sz w:val="24"/>
          <w:szCs w:val="24"/>
        </w:rPr>
        <w:t xml:space="preserve"> and </w:t>
      </w:r>
      <w:r w:rsidR="00872CCF" w:rsidRPr="007850C9">
        <w:rPr>
          <w:sz w:val="24"/>
          <w:szCs w:val="24"/>
        </w:rPr>
        <w:t xml:space="preserve">replaces a hardcopy exhibit binder traditionally </w:t>
      </w:r>
      <w:r w:rsidR="0044219D" w:rsidRPr="00E960F7">
        <w:rPr>
          <w:sz w:val="24"/>
          <w:szCs w:val="24"/>
        </w:rPr>
        <w:t>submitted</w:t>
      </w:r>
      <w:r w:rsidR="00872CCF" w:rsidRPr="007850C9">
        <w:rPr>
          <w:sz w:val="24"/>
          <w:szCs w:val="24"/>
        </w:rPr>
        <w:t xml:space="preserve">.  Because the electronic exhibit binder is for </w:t>
      </w:r>
      <w:r w:rsidR="00CA1408">
        <w:rPr>
          <w:sz w:val="24"/>
          <w:szCs w:val="24"/>
        </w:rPr>
        <w:t>Judge Chappell</w:t>
      </w:r>
      <w:r w:rsidR="00872CCF" w:rsidRPr="007850C9">
        <w:rPr>
          <w:sz w:val="24"/>
          <w:szCs w:val="24"/>
        </w:rPr>
        <w:t xml:space="preserve"> to use during trial, counsel must still bring paper copies of all exhibits that may </w:t>
      </w:r>
      <w:r w:rsidR="00872CCF" w:rsidRPr="00350817">
        <w:rPr>
          <w:sz w:val="24"/>
          <w:szCs w:val="24"/>
        </w:rPr>
        <w:t xml:space="preserve">be </w:t>
      </w:r>
      <w:r w:rsidR="00872CCF" w:rsidRPr="00350817">
        <w:rPr>
          <w:color w:val="000000"/>
          <w:sz w:val="24"/>
          <w:szCs w:val="24"/>
        </w:rPr>
        <w:t>introduced</w:t>
      </w:r>
      <w:r w:rsidR="00872CCF" w:rsidRPr="00E960F7">
        <w:rPr>
          <w:color w:val="000000"/>
          <w:sz w:val="24"/>
          <w:szCs w:val="24"/>
        </w:rPr>
        <w:t xml:space="preserve"> at trial</w:t>
      </w:r>
      <w:r w:rsidR="00872CCF" w:rsidRPr="007850C9">
        <w:rPr>
          <w:sz w:val="24"/>
          <w:szCs w:val="24"/>
        </w:rPr>
        <w:t xml:space="preserve">.  </w:t>
      </w:r>
    </w:p>
    <w:p w14:paraId="53FCF527" w14:textId="77777777" w:rsidR="00A45FD2" w:rsidRPr="00A45FD2" w:rsidRDefault="00A45FD2" w:rsidP="00A45FD2">
      <w:pPr>
        <w:rPr>
          <w:sz w:val="24"/>
          <w:szCs w:val="24"/>
        </w:rPr>
      </w:pPr>
    </w:p>
    <w:p w14:paraId="2790A7B5" w14:textId="610EF387" w:rsidR="00487E0D" w:rsidRPr="0034711B" w:rsidRDefault="00487E0D" w:rsidP="00487E0D">
      <w:pPr>
        <w:pStyle w:val="ListParagraph"/>
        <w:ind w:left="720" w:firstLine="0"/>
        <w:rPr>
          <w:sz w:val="24"/>
          <w:szCs w:val="24"/>
        </w:rPr>
      </w:pPr>
      <w:r w:rsidRPr="007850C9">
        <w:rPr>
          <w:sz w:val="24"/>
          <w:szCs w:val="24"/>
        </w:rPr>
        <w:t>To make the electronic exhibit binder, e</w:t>
      </w:r>
      <w:r w:rsidR="003010AA" w:rsidRPr="007850C9">
        <w:rPr>
          <w:sz w:val="24"/>
          <w:szCs w:val="24"/>
        </w:rPr>
        <w:t>ach</w:t>
      </w:r>
      <w:r w:rsidR="00872CCF" w:rsidRPr="007850C9">
        <w:rPr>
          <w:sz w:val="24"/>
          <w:szCs w:val="24"/>
        </w:rPr>
        <w:t xml:space="preserve"> separate</w:t>
      </w:r>
      <w:r w:rsidR="003010AA" w:rsidRPr="007850C9">
        <w:rPr>
          <w:sz w:val="24"/>
          <w:szCs w:val="24"/>
        </w:rPr>
        <w:t xml:space="preserve"> exhibit must be saved as a </w:t>
      </w:r>
      <w:r w:rsidR="003010AA" w:rsidRPr="0034711B">
        <w:rPr>
          <w:sz w:val="24"/>
          <w:szCs w:val="24"/>
        </w:rPr>
        <w:t>PDF document and then combined with the other exhibits into a single PDF file.</w:t>
      </w:r>
      <w:r w:rsidRPr="0034711B">
        <w:rPr>
          <w:sz w:val="24"/>
          <w:szCs w:val="24"/>
        </w:rPr>
        <w:t xml:space="preserve">  The single PDF file is the electronic exhibit binder.  </w:t>
      </w:r>
      <w:r w:rsidR="003010AA" w:rsidRPr="0034711B">
        <w:rPr>
          <w:sz w:val="24"/>
          <w:szCs w:val="24"/>
        </w:rPr>
        <w:t>Within the single PDF file, counsel must identify each exhibit separately using PDF bookmarks.</w:t>
      </w:r>
      <w:r w:rsidRPr="0034711B">
        <w:rPr>
          <w:sz w:val="24"/>
          <w:szCs w:val="24"/>
        </w:rPr>
        <w:t xml:space="preserve">  If an exhibit is physical evidence, counsel should insert a placeholder exhibit that states, </w:t>
      </w:r>
      <w:r w:rsidR="00720EEF">
        <w:rPr>
          <w:sz w:val="24"/>
          <w:szCs w:val="24"/>
        </w:rPr>
        <w:t>“</w:t>
      </w:r>
      <w:r w:rsidRPr="0034711B">
        <w:rPr>
          <w:sz w:val="24"/>
          <w:szCs w:val="24"/>
        </w:rPr>
        <w:t>Exhibit [Number] is [description of exhibit].</w:t>
      </w:r>
      <w:r w:rsidR="00720EEF">
        <w:rPr>
          <w:sz w:val="24"/>
          <w:szCs w:val="24"/>
        </w:rPr>
        <w:t>”</w:t>
      </w:r>
      <w:r w:rsidRPr="0034711B">
        <w:rPr>
          <w:sz w:val="24"/>
          <w:szCs w:val="24"/>
        </w:rPr>
        <w:t xml:space="preserve">  When possible, counsel should text recognize any exhibit for the electronic exhibit binder.</w:t>
      </w:r>
    </w:p>
    <w:p w14:paraId="58725B72" w14:textId="77777777" w:rsidR="00487E0D" w:rsidRPr="0034711B" w:rsidRDefault="00487E0D" w:rsidP="00487E0D">
      <w:pPr>
        <w:pStyle w:val="ListParagraph"/>
        <w:ind w:left="720" w:firstLine="0"/>
        <w:rPr>
          <w:sz w:val="24"/>
          <w:szCs w:val="24"/>
        </w:rPr>
      </w:pPr>
    </w:p>
    <w:p w14:paraId="0F34941B" w14:textId="52820E95" w:rsidR="00FF3C26" w:rsidRPr="0034711B" w:rsidRDefault="00487E0D" w:rsidP="00FF3C26">
      <w:pPr>
        <w:pStyle w:val="ListParagraph"/>
        <w:ind w:left="720" w:firstLine="0"/>
        <w:rPr>
          <w:sz w:val="24"/>
          <w:szCs w:val="24"/>
        </w:rPr>
      </w:pPr>
      <w:r w:rsidRPr="0034711B">
        <w:rPr>
          <w:sz w:val="24"/>
          <w:szCs w:val="24"/>
        </w:rPr>
        <w:t>The electronic exhibit</w:t>
      </w:r>
      <w:r w:rsidR="003F6944">
        <w:rPr>
          <w:sz w:val="24"/>
          <w:szCs w:val="24"/>
        </w:rPr>
        <w:t xml:space="preserve"> binder</w:t>
      </w:r>
      <w:r w:rsidRPr="0034711B">
        <w:rPr>
          <w:sz w:val="24"/>
          <w:szCs w:val="24"/>
        </w:rPr>
        <w:t xml:space="preserve"> must </w:t>
      </w:r>
      <w:r w:rsidR="003010AA" w:rsidRPr="0034711B">
        <w:rPr>
          <w:sz w:val="24"/>
          <w:szCs w:val="24"/>
        </w:rPr>
        <w:t xml:space="preserve">be emailed to </w:t>
      </w:r>
      <w:r w:rsidRPr="00011DF5">
        <w:rPr>
          <w:sz w:val="24"/>
          <w:szCs w:val="24"/>
        </w:rPr>
        <w:t xml:space="preserve">the </w:t>
      </w:r>
      <w:r w:rsidR="00011DF5" w:rsidRPr="00011DF5">
        <w:rPr>
          <w:sz w:val="24"/>
          <w:szCs w:val="24"/>
        </w:rPr>
        <w:t xml:space="preserve">Judge Chappell’s Chambers </w:t>
      </w:r>
      <w:hyperlink r:id="rId12" w:history="1">
        <w:r w:rsidRPr="00A764A9">
          <w:rPr>
            <w:rStyle w:val="Hyperlink"/>
            <w:sz w:val="24"/>
            <w:szCs w:val="24"/>
            <w:u w:val="none"/>
          </w:rPr>
          <w:t>inbox</w:t>
        </w:r>
      </w:hyperlink>
      <w:r w:rsidRPr="00011DF5">
        <w:rPr>
          <w:sz w:val="24"/>
          <w:szCs w:val="24"/>
        </w:rPr>
        <w:t xml:space="preserve">.  </w:t>
      </w:r>
      <w:r w:rsidR="003010AA" w:rsidRPr="00011DF5">
        <w:rPr>
          <w:sz w:val="24"/>
          <w:szCs w:val="24"/>
        </w:rPr>
        <w:t xml:space="preserve">If the file is too large to email, counsel should provide the Court with a </w:t>
      </w:r>
      <w:r w:rsidR="003010AA" w:rsidRPr="00011DF5">
        <w:rPr>
          <w:sz w:val="24"/>
          <w:szCs w:val="24"/>
        </w:rPr>
        <w:lastRenderedPageBreak/>
        <w:t>single CD</w:t>
      </w:r>
      <w:r w:rsidR="003010AA" w:rsidRPr="0034711B">
        <w:rPr>
          <w:sz w:val="24"/>
          <w:szCs w:val="24"/>
        </w:rPr>
        <w:t xml:space="preserve"> or DVD of the</w:t>
      </w:r>
      <w:r w:rsidR="003010AA" w:rsidRPr="0034711B">
        <w:rPr>
          <w:spacing w:val="-11"/>
          <w:sz w:val="24"/>
          <w:szCs w:val="24"/>
        </w:rPr>
        <w:t xml:space="preserve"> </w:t>
      </w:r>
      <w:r w:rsidR="003010AA" w:rsidRPr="0034711B">
        <w:rPr>
          <w:sz w:val="24"/>
          <w:szCs w:val="24"/>
        </w:rPr>
        <w:t>binder.  Any party unable to comply with this requirement must immediately contact the Courtroom Deputy Cle</w:t>
      </w:r>
      <w:r w:rsidR="00FF3C26" w:rsidRPr="0034711B">
        <w:rPr>
          <w:sz w:val="24"/>
          <w:szCs w:val="24"/>
        </w:rPr>
        <w:t>rk.</w:t>
      </w:r>
    </w:p>
    <w:p w14:paraId="76E5B603" w14:textId="77777777" w:rsidR="005D7F14" w:rsidRPr="00CC28B4" w:rsidRDefault="005D7F14" w:rsidP="00CC28B4">
      <w:pPr>
        <w:rPr>
          <w:sz w:val="24"/>
          <w:szCs w:val="24"/>
        </w:rPr>
      </w:pPr>
    </w:p>
    <w:p w14:paraId="06F0AE65" w14:textId="3E5E3953" w:rsidR="005D7F14" w:rsidRPr="0034711B" w:rsidRDefault="0093251A" w:rsidP="005D7F14">
      <w:pPr>
        <w:pStyle w:val="ListParagraph"/>
        <w:numPr>
          <w:ilvl w:val="0"/>
          <w:numId w:val="16"/>
        </w:numPr>
        <w:rPr>
          <w:sz w:val="24"/>
          <w:szCs w:val="24"/>
        </w:rPr>
      </w:pPr>
      <w:r w:rsidRPr="0034711B">
        <w:rPr>
          <w:i/>
          <w:iCs/>
          <w:sz w:val="24"/>
          <w:szCs w:val="24"/>
        </w:rPr>
        <w:t>Trial Briefs</w:t>
      </w:r>
      <w:r w:rsidR="005D7F14" w:rsidRPr="0034711B">
        <w:rPr>
          <w:sz w:val="24"/>
          <w:szCs w:val="24"/>
        </w:rPr>
        <w:t xml:space="preserve">:  </w:t>
      </w:r>
      <w:r w:rsidRPr="0034711B">
        <w:rPr>
          <w:sz w:val="24"/>
          <w:szCs w:val="24"/>
        </w:rPr>
        <w:t xml:space="preserve">For </w:t>
      </w:r>
      <w:r w:rsidR="005D7F14" w:rsidRPr="0034711B">
        <w:rPr>
          <w:sz w:val="24"/>
          <w:szCs w:val="24"/>
        </w:rPr>
        <w:t>bench</w:t>
      </w:r>
      <w:r w:rsidRPr="0034711B">
        <w:rPr>
          <w:sz w:val="24"/>
          <w:szCs w:val="24"/>
        </w:rPr>
        <w:t xml:space="preserve"> trial</w:t>
      </w:r>
      <w:r w:rsidR="005D7F14" w:rsidRPr="0034711B">
        <w:rPr>
          <w:sz w:val="24"/>
          <w:szCs w:val="24"/>
        </w:rPr>
        <w:t>s</w:t>
      </w:r>
      <w:r w:rsidR="00BE3762">
        <w:rPr>
          <w:sz w:val="24"/>
          <w:szCs w:val="24"/>
        </w:rPr>
        <w:t xml:space="preserve"> only</w:t>
      </w:r>
      <w:r w:rsidRPr="0034711B">
        <w:rPr>
          <w:sz w:val="24"/>
          <w:szCs w:val="24"/>
        </w:rPr>
        <w:t xml:space="preserve">, each party </w:t>
      </w:r>
      <w:r w:rsidR="008771E2" w:rsidRPr="0034711B">
        <w:rPr>
          <w:sz w:val="24"/>
          <w:szCs w:val="24"/>
        </w:rPr>
        <w:t>must</w:t>
      </w:r>
      <w:r w:rsidRPr="0034711B">
        <w:rPr>
          <w:sz w:val="24"/>
          <w:szCs w:val="24"/>
        </w:rPr>
        <w:t xml:space="preserve"> file and serve a trial brief with proposed findings of fact and conclusions of law </w:t>
      </w:r>
      <w:r w:rsidR="0044219D" w:rsidRPr="00E960F7">
        <w:rPr>
          <w:sz w:val="24"/>
          <w:szCs w:val="24"/>
        </w:rPr>
        <w:t xml:space="preserve">by </w:t>
      </w:r>
      <w:r w:rsidRPr="0034711B">
        <w:rPr>
          <w:sz w:val="24"/>
          <w:szCs w:val="24"/>
        </w:rPr>
        <w:t xml:space="preserve">the date set </w:t>
      </w:r>
      <w:r w:rsidR="00BE3762">
        <w:rPr>
          <w:sz w:val="24"/>
          <w:szCs w:val="24"/>
        </w:rPr>
        <w:t>above</w:t>
      </w:r>
      <w:r w:rsidRPr="0034711B">
        <w:rPr>
          <w:sz w:val="24"/>
          <w:szCs w:val="24"/>
        </w:rPr>
        <w:t>.</w:t>
      </w:r>
      <w:bookmarkStart w:id="3" w:name="_bookmark1"/>
      <w:bookmarkEnd w:id="3"/>
    </w:p>
    <w:p w14:paraId="5A5F1ED3" w14:textId="77777777" w:rsidR="005D7F14" w:rsidRPr="0034711B" w:rsidRDefault="005D7F14" w:rsidP="005D7F14">
      <w:pPr>
        <w:pStyle w:val="ListParagraph"/>
        <w:rPr>
          <w:sz w:val="24"/>
          <w:szCs w:val="24"/>
        </w:rPr>
      </w:pPr>
    </w:p>
    <w:p w14:paraId="36B41ED3" w14:textId="0B459EFA" w:rsidR="009640C4" w:rsidRPr="0034711B" w:rsidRDefault="0093251A" w:rsidP="005D7F14">
      <w:pPr>
        <w:pStyle w:val="ListParagraph"/>
        <w:numPr>
          <w:ilvl w:val="0"/>
          <w:numId w:val="16"/>
        </w:numPr>
        <w:rPr>
          <w:sz w:val="24"/>
          <w:szCs w:val="24"/>
        </w:rPr>
      </w:pPr>
      <w:r w:rsidRPr="0034711B">
        <w:rPr>
          <w:i/>
          <w:iCs/>
          <w:sz w:val="24"/>
          <w:szCs w:val="24"/>
        </w:rPr>
        <w:t>Courtroom</w:t>
      </w:r>
      <w:r w:rsidRPr="0034711B">
        <w:rPr>
          <w:i/>
          <w:iCs/>
          <w:spacing w:val="-10"/>
          <w:sz w:val="24"/>
          <w:szCs w:val="24"/>
        </w:rPr>
        <w:t xml:space="preserve"> </w:t>
      </w:r>
      <w:r w:rsidR="00525853" w:rsidRPr="0034711B">
        <w:rPr>
          <w:i/>
          <w:iCs/>
          <w:sz w:val="24"/>
          <w:szCs w:val="24"/>
        </w:rPr>
        <w:t>Technology</w:t>
      </w:r>
      <w:r w:rsidR="005D7F14" w:rsidRPr="0034711B">
        <w:rPr>
          <w:i/>
          <w:iCs/>
          <w:sz w:val="24"/>
          <w:szCs w:val="24"/>
        </w:rPr>
        <w:t xml:space="preserve">: </w:t>
      </w:r>
      <w:r w:rsidR="00BE3762">
        <w:rPr>
          <w:i/>
          <w:iCs/>
          <w:sz w:val="24"/>
          <w:szCs w:val="24"/>
        </w:rPr>
        <w:t xml:space="preserve"> </w:t>
      </w:r>
      <w:r w:rsidR="005D7F14" w:rsidRPr="0034711B">
        <w:rPr>
          <w:sz w:val="24"/>
          <w:szCs w:val="24"/>
        </w:rPr>
        <w:t xml:space="preserve">The </w:t>
      </w:r>
      <w:r w:rsidR="004427CE">
        <w:rPr>
          <w:sz w:val="24"/>
          <w:szCs w:val="24"/>
        </w:rPr>
        <w:t>Court</w:t>
      </w:r>
      <w:r w:rsidR="004427CE" w:rsidRPr="0034711B">
        <w:rPr>
          <w:sz w:val="24"/>
          <w:szCs w:val="24"/>
        </w:rPr>
        <w:t xml:space="preserve"> </w:t>
      </w:r>
      <w:r w:rsidR="005D7F14" w:rsidRPr="0034711B">
        <w:rPr>
          <w:sz w:val="24"/>
          <w:szCs w:val="24"/>
        </w:rPr>
        <w:t>requires</w:t>
      </w:r>
      <w:r w:rsidRPr="0034711B">
        <w:rPr>
          <w:spacing w:val="-10"/>
          <w:sz w:val="24"/>
          <w:szCs w:val="24"/>
        </w:rPr>
        <w:t xml:space="preserve"> </w:t>
      </w:r>
      <w:r w:rsidR="00525853" w:rsidRPr="0034711B">
        <w:rPr>
          <w:sz w:val="24"/>
          <w:szCs w:val="24"/>
        </w:rPr>
        <w:t>counsel</w:t>
      </w:r>
      <w:r w:rsidR="005D7F14" w:rsidRPr="0034711B">
        <w:rPr>
          <w:sz w:val="24"/>
          <w:szCs w:val="24"/>
        </w:rPr>
        <w:t xml:space="preserve"> </w:t>
      </w:r>
      <w:r w:rsidRPr="0034711B">
        <w:rPr>
          <w:sz w:val="24"/>
          <w:szCs w:val="24"/>
        </w:rPr>
        <w:t>to</w:t>
      </w:r>
      <w:r w:rsidRPr="0034711B">
        <w:rPr>
          <w:spacing w:val="-9"/>
          <w:sz w:val="24"/>
          <w:szCs w:val="24"/>
        </w:rPr>
        <w:t xml:space="preserve"> </w:t>
      </w:r>
      <w:r w:rsidRPr="0034711B">
        <w:rPr>
          <w:sz w:val="24"/>
          <w:szCs w:val="24"/>
        </w:rPr>
        <w:t>use</w:t>
      </w:r>
      <w:r w:rsidRPr="0034711B">
        <w:rPr>
          <w:spacing w:val="-9"/>
          <w:sz w:val="24"/>
          <w:szCs w:val="24"/>
        </w:rPr>
        <w:t xml:space="preserve"> </w:t>
      </w:r>
      <w:r w:rsidRPr="0034711B">
        <w:rPr>
          <w:sz w:val="24"/>
          <w:szCs w:val="24"/>
        </w:rPr>
        <w:t>the</w:t>
      </w:r>
      <w:r w:rsidR="00525853" w:rsidRPr="0034711B">
        <w:rPr>
          <w:sz w:val="24"/>
          <w:szCs w:val="24"/>
        </w:rPr>
        <w:t xml:space="preserve"> courtroom</w:t>
      </w:r>
      <w:r w:rsidRPr="0034711B">
        <w:rPr>
          <w:spacing w:val="-9"/>
          <w:sz w:val="24"/>
          <w:szCs w:val="24"/>
        </w:rPr>
        <w:t xml:space="preserve"> </w:t>
      </w:r>
      <w:r w:rsidRPr="0034711B">
        <w:rPr>
          <w:sz w:val="24"/>
          <w:szCs w:val="24"/>
        </w:rPr>
        <w:t>technology</w:t>
      </w:r>
      <w:r w:rsidRPr="0034711B">
        <w:rPr>
          <w:spacing w:val="-13"/>
          <w:sz w:val="24"/>
          <w:szCs w:val="24"/>
        </w:rPr>
        <w:t xml:space="preserve"> </w:t>
      </w:r>
      <w:r w:rsidRPr="0034711B">
        <w:rPr>
          <w:sz w:val="24"/>
          <w:szCs w:val="24"/>
        </w:rPr>
        <w:t xml:space="preserve">and expects </w:t>
      </w:r>
      <w:r w:rsidR="00314064">
        <w:rPr>
          <w:sz w:val="24"/>
          <w:szCs w:val="24"/>
        </w:rPr>
        <w:t xml:space="preserve">them to use </w:t>
      </w:r>
      <w:r w:rsidRPr="0034711B">
        <w:rPr>
          <w:sz w:val="24"/>
          <w:szCs w:val="24"/>
        </w:rPr>
        <w:t xml:space="preserve">the equipment </w:t>
      </w:r>
      <w:r w:rsidR="00525853" w:rsidRPr="0034711B">
        <w:rPr>
          <w:sz w:val="24"/>
          <w:szCs w:val="24"/>
        </w:rPr>
        <w:t>before</w:t>
      </w:r>
      <w:r w:rsidRPr="0034711B">
        <w:rPr>
          <w:sz w:val="24"/>
          <w:szCs w:val="24"/>
        </w:rPr>
        <w:t xml:space="preserve"> any trial or hearing.</w:t>
      </w:r>
      <w:r w:rsidR="00BE3762">
        <w:rPr>
          <w:sz w:val="24"/>
          <w:szCs w:val="24"/>
        </w:rPr>
        <w:t xml:space="preserve">  </w:t>
      </w:r>
      <w:r w:rsidR="00525853" w:rsidRPr="0034711B">
        <w:rPr>
          <w:sz w:val="24"/>
          <w:szCs w:val="24"/>
        </w:rPr>
        <w:t>Parties</w:t>
      </w:r>
      <w:r w:rsidRPr="0034711B">
        <w:rPr>
          <w:sz w:val="24"/>
          <w:szCs w:val="24"/>
        </w:rPr>
        <w:t xml:space="preserve"> should contact the Courtroom Deputy Clerk to test </w:t>
      </w:r>
      <w:r w:rsidR="00350817" w:rsidRPr="00350817">
        <w:rPr>
          <w:sz w:val="24"/>
          <w:szCs w:val="24"/>
        </w:rPr>
        <w:t>and</w:t>
      </w:r>
      <w:r w:rsidRPr="0034711B">
        <w:rPr>
          <w:sz w:val="24"/>
          <w:szCs w:val="24"/>
        </w:rPr>
        <w:t xml:space="preserve"> </w:t>
      </w:r>
      <w:r w:rsidR="00350817" w:rsidRPr="00976F98">
        <w:rPr>
          <w:sz w:val="24"/>
          <w:szCs w:val="24"/>
        </w:rPr>
        <w:t xml:space="preserve">learn </w:t>
      </w:r>
      <w:r w:rsidRPr="0034711B">
        <w:rPr>
          <w:sz w:val="24"/>
          <w:szCs w:val="24"/>
        </w:rPr>
        <w:t>the equipment well in advance</w:t>
      </w:r>
      <w:r w:rsidR="00314064">
        <w:rPr>
          <w:sz w:val="24"/>
          <w:szCs w:val="24"/>
        </w:rPr>
        <w:t xml:space="preserve"> of proceedings</w:t>
      </w:r>
      <w:r w:rsidRPr="0034711B">
        <w:rPr>
          <w:sz w:val="24"/>
          <w:szCs w:val="24"/>
        </w:rPr>
        <w:t>.</w:t>
      </w:r>
      <w:r w:rsidR="00BE3762">
        <w:rPr>
          <w:sz w:val="24"/>
          <w:szCs w:val="24"/>
        </w:rPr>
        <w:t xml:space="preserve">  </w:t>
      </w:r>
    </w:p>
    <w:p w14:paraId="407ABCDC" w14:textId="77777777" w:rsidR="001B5B18" w:rsidRPr="0034711B" w:rsidRDefault="001B5B18" w:rsidP="001B5B18">
      <w:pPr>
        <w:pStyle w:val="ListParagraph"/>
        <w:rPr>
          <w:sz w:val="24"/>
          <w:szCs w:val="24"/>
        </w:rPr>
      </w:pPr>
    </w:p>
    <w:p w14:paraId="2661BB36" w14:textId="66C5A0C6" w:rsidR="006D182D" w:rsidRPr="0034711B" w:rsidRDefault="006D182D" w:rsidP="006D182D">
      <w:pPr>
        <w:pStyle w:val="Heading1"/>
        <w:keepNext/>
        <w:numPr>
          <w:ilvl w:val="0"/>
          <w:numId w:val="13"/>
        </w:numPr>
        <w:ind w:left="360"/>
      </w:pPr>
      <w:r w:rsidRPr="0034711B">
        <w:t xml:space="preserve">Final Pretrial Conference </w:t>
      </w:r>
    </w:p>
    <w:p w14:paraId="38B22DCE" w14:textId="2694119A" w:rsidR="006D182D" w:rsidRPr="0034711B" w:rsidRDefault="006D182D" w:rsidP="006D182D">
      <w:pPr>
        <w:pStyle w:val="Heading1"/>
        <w:keepNext/>
        <w:ind w:left="0" w:firstLine="0"/>
      </w:pPr>
    </w:p>
    <w:p w14:paraId="2B983FAC" w14:textId="62C56C2B" w:rsidR="00B0347F" w:rsidRPr="0034711B" w:rsidRDefault="00916FE1" w:rsidP="00B0347F">
      <w:pPr>
        <w:pStyle w:val="ListParagraph"/>
        <w:numPr>
          <w:ilvl w:val="0"/>
          <w:numId w:val="20"/>
        </w:numPr>
        <w:rPr>
          <w:b/>
          <w:bCs/>
          <w:sz w:val="24"/>
          <w:szCs w:val="24"/>
        </w:rPr>
      </w:pPr>
      <w:r>
        <w:rPr>
          <w:i/>
          <w:iCs/>
          <w:sz w:val="24"/>
          <w:szCs w:val="24"/>
        </w:rPr>
        <w:t>Attendance</w:t>
      </w:r>
      <w:r>
        <w:rPr>
          <w:sz w:val="24"/>
          <w:szCs w:val="24"/>
        </w:rPr>
        <w:t xml:space="preserve">:  </w:t>
      </w:r>
      <w:r w:rsidR="0093251A" w:rsidRPr="0034711B">
        <w:rPr>
          <w:sz w:val="24"/>
          <w:szCs w:val="24"/>
        </w:rPr>
        <w:t>Lead trial counsel</w:t>
      </w:r>
      <w:r>
        <w:rPr>
          <w:sz w:val="24"/>
          <w:szCs w:val="24"/>
        </w:rPr>
        <w:t xml:space="preserve"> and </w:t>
      </w:r>
      <w:r w:rsidR="0093251A" w:rsidRPr="0034711B">
        <w:rPr>
          <w:sz w:val="24"/>
          <w:szCs w:val="24"/>
        </w:rPr>
        <w:t xml:space="preserve">local counsel for each party and any unrepresented party must attend the final pretrial conference </w:t>
      </w:r>
      <w:r w:rsidR="0093251A" w:rsidRPr="00916FE1">
        <w:rPr>
          <w:b/>
          <w:bCs/>
          <w:iCs/>
          <w:sz w:val="24"/>
          <w:szCs w:val="24"/>
        </w:rPr>
        <w:t>in person</w:t>
      </w:r>
      <w:r w:rsidR="0093251A" w:rsidRPr="0034711B">
        <w:rPr>
          <w:i/>
          <w:sz w:val="24"/>
          <w:szCs w:val="24"/>
        </w:rPr>
        <w:t xml:space="preserve"> </w:t>
      </w:r>
      <w:r w:rsidR="0093251A" w:rsidRPr="0034711B">
        <w:rPr>
          <w:sz w:val="24"/>
          <w:szCs w:val="24"/>
        </w:rPr>
        <w:t>unless excused by the</w:t>
      </w:r>
      <w:r w:rsidR="0093251A" w:rsidRPr="0034711B">
        <w:rPr>
          <w:spacing w:val="-8"/>
          <w:sz w:val="24"/>
          <w:szCs w:val="24"/>
        </w:rPr>
        <w:t xml:space="preserve"> </w:t>
      </w:r>
      <w:r w:rsidR="0093251A" w:rsidRPr="0034711B">
        <w:rPr>
          <w:sz w:val="24"/>
          <w:szCs w:val="24"/>
        </w:rPr>
        <w:t>Court.</w:t>
      </w:r>
    </w:p>
    <w:p w14:paraId="528C9FC0" w14:textId="77777777" w:rsidR="00B0347F" w:rsidRPr="0034711B" w:rsidRDefault="00B0347F" w:rsidP="00B0347F">
      <w:pPr>
        <w:pStyle w:val="ListParagraph"/>
        <w:ind w:left="720" w:firstLine="0"/>
        <w:rPr>
          <w:b/>
          <w:bCs/>
          <w:sz w:val="24"/>
          <w:szCs w:val="24"/>
        </w:rPr>
      </w:pPr>
    </w:p>
    <w:p w14:paraId="5C809C64" w14:textId="4E899A6B" w:rsidR="009640C4" w:rsidRPr="0034711B" w:rsidRDefault="0093251A" w:rsidP="00B0347F">
      <w:pPr>
        <w:pStyle w:val="ListParagraph"/>
        <w:numPr>
          <w:ilvl w:val="0"/>
          <w:numId w:val="20"/>
        </w:numPr>
        <w:rPr>
          <w:b/>
          <w:bCs/>
          <w:sz w:val="24"/>
          <w:szCs w:val="24"/>
        </w:rPr>
      </w:pPr>
      <w:r w:rsidRPr="00916FE1">
        <w:rPr>
          <w:i/>
          <w:iCs/>
          <w:sz w:val="24"/>
          <w:szCs w:val="24"/>
        </w:rPr>
        <w:t xml:space="preserve">Substance of Final Pretrial </w:t>
      </w:r>
      <w:r w:rsidR="00350817" w:rsidRPr="00350817">
        <w:rPr>
          <w:i/>
          <w:iCs/>
          <w:sz w:val="24"/>
          <w:szCs w:val="24"/>
        </w:rPr>
        <w:t xml:space="preserve">Conference:  </w:t>
      </w:r>
      <w:r w:rsidR="00916FE1">
        <w:rPr>
          <w:sz w:val="24"/>
          <w:szCs w:val="24"/>
        </w:rPr>
        <w:t>C</w:t>
      </w:r>
      <w:r w:rsidRPr="0034711B">
        <w:rPr>
          <w:sz w:val="24"/>
          <w:szCs w:val="24"/>
        </w:rPr>
        <w:t>ounsel</w:t>
      </w:r>
      <w:r w:rsidRPr="0034711B">
        <w:rPr>
          <w:spacing w:val="7"/>
          <w:sz w:val="24"/>
          <w:szCs w:val="24"/>
        </w:rPr>
        <w:t xml:space="preserve"> </w:t>
      </w:r>
      <w:r w:rsidRPr="0034711B">
        <w:rPr>
          <w:sz w:val="24"/>
          <w:szCs w:val="24"/>
        </w:rPr>
        <w:t>and</w:t>
      </w:r>
      <w:r w:rsidRPr="0034711B">
        <w:rPr>
          <w:spacing w:val="6"/>
          <w:sz w:val="24"/>
          <w:szCs w:val="24"/>
        </w:rPr>
        <w:t xml:space="preserve"> </w:t>
      </w:r>
      <w:r w:rsidRPr="0034711B">
        <w:rPr>
          <w:sz w:val="24"/>
          <w:szCs w:val="24"/>
        </w:rPr>
        <w:t>unrepresented</w:t>
      </w:r>
      <w:r w:rsidRPr="0034711B">
        <w:rPr>
          <w:spacing w:val="6"/>
          <w:sz w:val="24"/>
          <w:szCs w:val="24"/>
        </w:rPr>
        <w:t xml:space="preserve"> </w:t>
      </w:r>
      <w:r w:rsidRPr="0034711B">
        <w:rPr>
          <w:sz w:val="24"/>
          <w:szCs w:val="24"/>
        </w:rPr>
        <w:t>parties</w:t>
      </w:r>
      <w:r w:rsidRPr="0034711B">
        <w:rPr>
          <w:spacing w:val="5"/>
          <w:sz w:val="24"/>
          <w:szCs w:val="24"/>
        </w:rPr>
        <w:t xml:space="preserve"> </w:t>
      </w:r>
      <w:r w:rsidRPr="0034711B">
        <w:rPr>
          <w:sz w:val="24"/>
          <w:szCs w:val="24"/>
        </w:rPr>
        <w:t>must</w:t>
      </w:r>
      <w:r w:rsidRPr="0034711B">
        <w:rPr>
          <w:spacing w:val="8"/>
          <w:sz w:val="24"/>
          <w:szCs w:val="24"/>
        </w:rPr>
        <w:t xml:space="preserve"> </w:t>
      </w:r>
      <w:r w:rsidRPr="0034711B">
        <w:rPr>
          <w:sz w:val="24"/>
          <w:szCs w:val="24"/>
        </w:rPr>
        <w:t>be</w:t>
      </w:r>
      <w:r w:rsidRPr="0034711B">
        <w:rPr>
          <w:spacing w:val="6"/>
          <w:sz w:val="24"/>
          <w:szCs w:val="24"/>
        </w:rPr>
        <w:t xml:space="preserve"> </w:t>
      </w:r>
      <w:r w:rsidRPr="0034711B">
        <w:rPr>
          <w:sz w:val="24"/>
          <w:szCs w:val="24"/>
        </w:rPr>
        <w:t>prepared</w:t>
      </w:r>
      <w:r w:rsidRPr="0034711B">
        <w:rPr>
          <w:spacing w:val="8"/>
          <w:sz w:val="24"/>
          <w:szCs w:val="24"/>
        </w:rPr>
        <w:t xml:space="preserve"> </w:t>
      </w:r>
      <w:r w:rsidRPr="0034711B">
        <w:rPr>
          <w:sz w:val="24"/>
          <w:szCs w:val="24"/>
        </w:rPr>
        <w:t>and</w:t>
      </w:r>
      <w:r w:rsidRPr="0034711B">
        <w:rPr>
          <w:spacing w:val="6"/>
          <w:sz w:val="24"/>
          <w:szCs w:val="24"/>
        </w:rPr>
        <w:t xml:space="preserve"> </w:t>
      </w:r>
      <w:r w:rsidRPr="0034711B">
        <w:rPr>
          <w:sz w:val="24"/>
          <w:szCs w:val="24"/>
        </w:rPr>
        <w:t>authorized</w:t>
      </w:r>
      <w:r w:rsidRPr="0034711B">
        <w:rPr>
          <w:spacing w:val="8"/>
          <w:sz w:val="24"/>
          <w:szCs w:val="24"/>
        </w:rPr>
        <w:t xml:space="preserve"> </w:t>
      </w:r>
      <w:r w:rsidRPr="0034711B">
        <w:rPr>
          <w:sz w:val="24"/>
          <w:szCs w:val="24"/>
        </w:rPr>
        <w:t>to</w:t>
      </w:r>
      <w:r w:rsidRPr="0034711B">
        <w:rPr>
          <w:spacing w:val="6"/>
          <w:sz w:val="24"/>
          <w:szCs w:val="24"/>
        </w:rPr>
        <w:t xml:space="preserve"> </w:t>
      </w:r>
      <w:r w:rsidRPr="0034711B">
        <w:rPr>
          <w:sz w:val="24"/>
          <w:szCs w:val="24"/>
        </w:rPr>
        <w:t>accomplish</w:t>
      </w:r>
      <w:r w:rsidRPr="0034711B">
        <w:rPr>
          <w:spacing w:val="8"/>
          <w:sz w:val="24"/>
          <w:szCs w:val="24"/>
        </w:rPr>
        <w:t xml:space="preserve"> </w:t>
      </w:r>
      <w:r w:rsidRPr="0034711B">
        <w:rPr>
          <w:spacing w:val="-2"/>
          <w:sz w:val="24"/>
          <w:szCs w:val="24"/>
        </w:rPr>
        <w:t>the</w:t>
      </w:r>
      <w:r w:rsidR="00F43604" w:rsidRPr="0034711B">
        <w:rPr>
          <w:spacing w:val="-2"/>
          <w:sz w:val="24"/>
          <w:szCs w:val="24"/>
        </w:rPr>
        <w:t xml:space="preserve"> </w:t>
      </w:r>
      <w:r w:rsidRPr="0034711B">
        <w:rPr>
          <w:sz w:val="24"/>
          <w:szCs w:val="24"/>
        </w:rPr>
        <w:t>purposes in Federal Rule of Civil Procedure 16 and Local Rule 3.06, including the</w:t>
      </w:r>
      <w:r w:rsidRPr="0034711B">
        <w:rPr>
          <w:spacing w:val="-21"/>
          <w:sz w:val="24"/>
          <w:szCs w:val="24"/>
        </w:rPr>
        <w:t xml:space="preserve"> </w:t>
      </w:r>
      <w:r w:rsidR="00797488">
        <w:rPr>
          <w:sz w:val="24"/>
          <w:szCs w:val="24"/>
        </w:rPr>
        <w:t xml:space="preserve">simplifying </w:t>
      </w:r>
      <w:r w:rsidRPr="0034711B">
        <w:rPr>
          <w:sz w:val="24"/>
          <w:szCs w:val="24"/>
        </w:rPr>
        <w:t>the</w:t>
      </w:r>
      <w:r w:rsidRPr="0034711B">
        <w:rPr>
          <w:spacing w:val="-19"/>
          <w:sz w:val="24"/>
          <w:szCs w:val="24"/>
        </w:rPr>
        <w:t xml:space="preserve"> </w:t>
      </w:r>
      <w:r w:rsidRPr="0034711B">
        <w:rPr>
          <w:sz w:val="24"/>
          <w:szCs w:val="24"/>
        </w:rPr>
        <w:t>issues,</w:t>
      </w:r>
      <w:r w:rsidRPr="0034711B">
        <w:rPr>
          <w:spacing w:val="-22"/>
          <w:sz w:val="24"/>
          <w:szCs w:val="24"/>
        </w:rPr>
        <w:t xml:space="preserve"> </w:t>
      </w:r>
      <w:r w:rsidR="00797488">
        <w:rPr>
          <w:sz w:val="24"/>
          <w:szCs w:val="24"/>
        </w:rPr>
        <w:t xml:space="preserve">eliminating </w:t>
      </w:r>
      <w:r w:rsidR="009216E1" w:rsidRPr="009216E1">
        <w:rPr>
          <w:sz w:val="24"/>
          <w:szCs w:val="24"/>
        </w:rPr>
        <w:t>baseless</w:t>
      </w:r>
      <w:r w:rsidRPr="0034711B">
        <w:rPr>
          <w:spacing w:val="-22"/>
          <w:sz w:val="24"/>
          <w:szCs w:val="24"/>
        </w:rPr>
        <w:t xml:space="preserve"> </w:t>
      </w:r>
      <w:r w:rsidRPr="0034711B">
        <w:rPr>
          <w:sz w:val="24"/>
          <w:szCs w:val="24"/>
        </w:rPr>
        <w:t>claims</w:t>
      </w:r>
      <w:r w:rsidRPr="0034711B">
        <w:rPr>
          <w:spacing w:val="-20"/>
          <w:sz w:val="24"/>
          <w:szCs w:val="24"/>
        </w:rPr>
        <w:t xml:space="preserve"> </w:t>
      </w:r>
      <w:r w:rsidRPr="0034711B">
        <w:rPr>
          <w:sz w:val="24"/>
          <w:szCs w:val="24"/>
        </w:rPr>
        <w:t>or</w:t>
      </w:r>
      <w:r w:rsidRPr="0034711B">
        <w:rPr>
          <w:spacing w:val="-20"/>
          <w:sz w:val="24"/>
          <w:szCs w:val="24"/>
        </w:rPr>
        <w:t xml:space="preserve"> </w:t>
      </w:r>
      <w:r w:rsidRPr="0034711B">
        <w:rPr>
          <w:sz w:val="24"/>
          <w:szCs w:val="24"/>
        </w:rPr>
        <w:t xml:space="preserve">defenses, admitting facts and documents to avoid unnecessary proof, stipulating to the authenticity of documents, obtaining advance rulings on the admissibility of </w:t>
      </w:r>
      <w:r w:rsidR="009216E1" w:rsidRPr="009216E1">
        <w:rPr>
          <w:sz w:val="24"/>
          <w:szCs w:val="24"/>
        </w:rPr>
        <w:t>evidence, settlement, and use</w:t>
      </w:r>
      <w:r w:rsidRPr="0034711B">
        <w:rPr>
          <w:sz w:val="24"/>
          <w:szCs w:val="24"/>
        </w:rPr>
        <w:t xml:space="preserve"> of special procedures to </w:t>
      </w:r>
      <w:r w:rsidR="009216E1" w:rsidRPr="009216E1">
        <w:rPr>
          <w:sz w:val="24"/>
          <w:szCs w:val="24"/>
        </w:rPr>
        <w:t>help resolve</w:t>
      </w:r>
      <w:r w:rsidRPr="0034711B">
        <w:rPr>
          <w:sz w:val="24"/>
          <w:szCs w:val="24"/>
        </w:rPr>
        <w:t xml:space="preserve"> the dispute, disposing of pending motions, establishing a reasonable limit on the time allowed for presenting evidence, and other matters </w:t>
      </w:r>
      <w:r w:rsidR="00797488">
        <w:rPr>
          <w:sz w:val="24"/>
          <w:szCs w:val="24"/>
        </w:rPr>
        <w:t xml:space="preserve">to </w:t>
      </w:r>
      <w:r w:rsidRPr="0034711B">
        <w:rPr>
          <w:sz w:val="24"/>
          <w:szCs w:val="24"/>
        </w:rPr>
        <w:t xml:space="preserve">facilitate the just, speedy, and inexpensive </w:t>
      </w:r>
      <w:r w:rsidRPr="00E960F7">
        <w:rPr>
          <w:color w:val="000000"/>
          <w:sz w:val="24"/>
          <w:szCs w:val="24"/>
        </w:rPr>
        <w:t xml:space="preserve">disposition of the </w:t>
      </w:r>
      <w:r w:rsidR="00797488">
        <w:rPr>
          <w:color w:val="000000"/>
          <w:sz w:val="24"/>
          <w:szCs w:val="24"/>
        </w:rPr>
        <w:t>case</w:t>
      </w:r>
      <w:r w:rsidRPr="009216E1">
        <w:rPr>
          <w:sz w:val="24"/>
          <w:szCs w:val="24"/>
        </w:rPr>
        <w:t>.</w:t>
      </w:r>
      <w:r w:rsidRPr="0034711B">
        <w:rPr>
          <w:sz w:val="24"/>
          <w:szCs w:val="24"/>
        </w:rPr>
        <w:t xml:space="preserve"> </w:t>
      </w:r>
    </w:p>
    <w:p w14:paraId="48DC5B93" w14:textId="77777777" w:rsidR="00916FE1" w:rsidRPr="001C1EAD" w:rsidRDefault="00916FE1" w:rsidP="00916FE1">
      <w:pPr>
        <w:rPr>
          <w:sz w:val="24"/>
          <w:szCs w:val="24"/>
        </w:rPr>
      </w:pPr>
    </w:p>
    <w:p w14:paraId="418ADE47" w14:textId="767F61B6" w:rsidR="00B0347F" w:rsidRPr="001C1EAD" w:rsidRDefault="006D182D" w:rsidP="00916FE1">
      <w:pPr>
        <w:pStyle w:val="ListParagraph"/>
        <w:numPr>
          <w:ilvl w:val="0"/>
          <w:numId w:val="13"/>
        </w:numPr>
        <w:ind w:left="360"/>
        <w:rPr>
          <w:b/>
          <w:bCs/>
          <w:sz w:val="24"/>
          <w:szCs w:val="24"/>
        </w:rPr>
      </w:pPr>
      <w:r w:rsidRPr="001C1EAD">
        <w:rPr>
          <w:b/>
          <w:bCs/>
          <w:sz w:val="24"/>
          <w:szCs w:val="24"/>
        </w:rPr>
        <w:t>Trial</w:t>
      </w:r>
    </w:p>
    <w:p w14:paraId="0AD3EA6D" w14:textId="77777777" w:rsidR="00B0347F" w:rsidRPr="001C1EAD" w:rsidRDefault="00B0347F" w:rsidP="00F85947"/>
    <w:p w14:paraId="34CC63A5" w14:textId="4FF87383" w:rsidR="001C1EAD" w:rsidRPr="001C1EAD" w:rsidRDefault="00247E30" w:rsidP="001C1EAD">
      <w:pPr>
        <w:pStyle w:val="ListParagraph"/>
        <w:numPr>
          <w:ilvl w:val="0"/>
          <w:numId w:val="22"/>
        </w:numPr>
        <w:rPr>
          <w:b/>
          <w:bCs/>
          <w:sz w:val="24"/>
          <w:szCs w:val="24"/>
        </w:rPr>
      </w:pPr>
      <w:r w:rsidRPr="001C1EAD">
        <w:rPr>
          <w:i/>
          <w:iCs/>
          <w:sz w:val="24"/>
          <w:szCs w:val="24"/>
        </w:rPr>
        <w:t>Monthly Trial Term</w:t>
      </w:r>
      <w:r w:rsidR="00F85947">
        <w:rPr>
          <w:i/>
          <w:iCs/>
          <w:sz w:val="24"/>
          <w:szCs w:val="24"/>
        </w:rPr>
        <w:t xml:space="preserve"> and Trial Calendar</w:t>
      </w:r>
      <w:r w:rsidRPr="001C1EAD">
        <w:rPr>
          <w:i/>
          <w:iCs/>
          <w:sz w:val="24"/>
          <w:szCs w:val="24"/>
        </w:rPr>
        <w:t>:</w:t>
      </w:r>
      <w:r w:rsidR="004E2BA4" w:rsidRPr="001C1EAD">
        <w:rPr>
          <w:sz w:val="24"/>
          <w:szCs w:val="24"/>
        </w:rPr>
        <w:t xml:space="preserve">  </w:t>
      </w:r>
      <w:r w:rsidR="0093251A" w:rsidRPr="001C1EAD">
        <w:rPr>
          <w:sz w:val="24"/>
          <w:szCs w:val="24"/>
        </w:rPr>
        <w:t xml:space="preserve">This case is set for </w:t>
      </w:r>
      <w:r w:rsidR="00916FE1" w:rsidRPr="001C1EAD">
        <w:rPr>
          <w:sz w:val="24"/>
          <w:szCs w:val="24"/>
        </w:rPr>
        <w:t>a</w:t>
      </w:r>
      <w:r w:rsidR="0093251A" w:rsidRPr="001C1EAD">
        <w:rPr>
          <w:sz w:val="24"/>
          <w:szCs w:val="24"/>
        </w:rPr>
        <w:t xml:space="preserve"> monthly trial term. </w:t>
      </w:r>
      <w:r w:rsidR="004E2BA4" w:rsidRPr="001C1EAD">
        <w:rPr>
          <w:sz w:val="24"/>
          <w:szCs w:val="24"/>
        </w:rPr>
        <w:t xml:space="preserve"> </w:t>
      </w:r>
      <w:r w:rsidR="0093251A" w:rsidRPr="001C1EAD">
        <w:rPr>
          <w:sz w:val="24"/>
          <w:szCs w:val="24"/>
        </w:rPr>
        <w:t xml:space="preserve">A date certain for trial </w:t>
      </w:r>
      <w:r w:rsidR="00916FE1" w:rsidRPr="001C1EAD">
        <w:rPr>
          <w:sz w:val="24"/>
          <w:szCs w:val="24"/>
        </w:rPr>
        <w:t>will not be</w:t>
      </w:r>
      <w:r w:rsidR="0093251A" w:rsidRPr="001C1EAD">
        <w:rPr>
          <w:sz w:val="24"/>
          <w:szCs w:val="24"/>
        </w:rPr>
        <w:t xml:space="preserve"> granted absent exceptional circumstances. </w:t>
      </w:r>
      <w:r w:rsidR="004E2BA4" w:rsidRPr="001C1EAD">
        <w:rPr>
          <w:sz w:val="24"/>
          <w:szCs w:val="24"/>
        </w:rPr>
        <w:t xml:space="preserve"> </w:t>
      </w:r>
      <w:r w:rsidR="0093251A" w:rsidRPr="001C1EAD">
        <w:rPr>
          <w:sz w:val="24"/>
          <w:szCs w:val="24"/>
        </w:rPr>
        <w:t xml:space="preserve">During the assigned trial term, counsel, parties, and witnesses must be prepared to proceed to trial within twenty-four hours of notice. </w:t>
      </w:r>
      <w:r w:rsidR="004E2BA4" w:rsidRPr="001C1EAD">
        <w:rPr>
          <w:sz w:val="24"/>
          <w:szCs w:val="24"/>
        </w:rPr>
        <w:t xml:space="preserve"> </w:t>
      </w:r>
      <w:r w:rsidR="002F5F3B" w:rsidRPr="002F5F3B">
        <w:rPr>
          <w:b/>
          <w:bCs/>
          <w:sz w:val="24"/>
          <w:szCs w:val="24"/>
        </w:rPr>
        <w:t xml:space="preserve">In consent cases, trials before the magistrate judge will be set </w:t>
      </w:r>
      <w:r w:rsidR="009F1963">
        <w:rPr>
          <w:b/>
          <w:bCs/>
          <w:sz w:val="24"/>
          <w:szCs w:val="24"/>
        </w:rPr>
        <w:t xml:space="preserve">for a </w:t>
      </w:r>
      <w:r w:rsidR="002F5F3B" w:rsidRPr="002F5F3B">
        <w:rPr>
          <w:b/>
          <w:bCs/>
          <w:sz w:val="24"/>
          <w:szCs w:val="24"/>
        </w:rPr>
        <w:t>date</w:t>
      </w:r>
      <w:r w:rsidR="002F5F3B" w:rsidRPr="002F5F3B">
        <w:rPr>
          <w:b/>
          <w:bCs/>
          <w:spacing w:val="33"/>
          <w:sz w:val="24"/>
          <w:szCs w:val="24"/>
        </w:rPr>
        <w:t xml:space="preserve"> </w:t>
      </w:r>
      <w:r w:rsidR="002F5F3B" w:rsidRPr="002F5F3B">
        <w:rPr>
          <w:b/>
          <w:bCs/>
          <w:sz w:val="24"/>
          <w:szCs w:val="24"/>
        </w:rPr>
        <w:t>certain.</w:t>
      </w:r>
    </w:p>
    <w:p w14:paraId="42D4E516" w14:textId="77777777" w:rsidR="001C1EAD" w:rsidRDefault="001C1EAD" w:rsidP="001C1EAD">
      <w:pPr>
        <w:pStyle w:val="ListParagraph"/>
        <w:ind w:left="720" w:firstLine="0"/>
        <w:rPr>
          <w:i/>
          <w:iCs/>
          <w:sz w:val="24"/>
          <w:szCs w:val="24"/>
        </w:rPr>
      </w:pPr>
    </w:p>
    <w:p w14:paraId="0FE5A0D5" w14:textId="483AB1BA" w:rsidR="00B34B01" w:rsidRDefault="0093251A" w:rsidP="001C1EAD">
      <w:pPr>
        <w:pStyle w:val="ListParagraph"/>
        <w:ind w:left="720" w:firstLine="0"/>
        <w:rPr>
          <w:sz w:val="24"/>
          <w:szCs w:val="24"/>
        </w:rPr>
      </w:pPr>
      <w:r w:rsidRPr="001C1EAD">
        <w:rPr>
          <w:sz w:val="24"/>
          <w:szCs w:val="24"/>
        </w:rPr>
        <w:t xml:space="preserve">A trial calendar will be distributed </w:t>
      </w:r>
      <w:r w:rsidR="004E2BA4" w:rsidRPr="001C1EAD">
        <w:rPr>
          <w:sz w:val="24"/>
          <w:szCs w:val="24"/>
        </w:rPr>
        <w:t>about</w:t>
      </w:r>
      <w:r w:rsidRPr="001C1EAD">
        <w:rPr>
          <w:sz w:val="24"/>
          <w:szCs w:val="24"/>
        </w:rPr>
        <w:t xml:space="preserve"> one </w:t>
      </w:r>
      <w:r w:rsidR="001C1EAD" w:rsidRPr="001C1EAD">
        <w:rPr>
          <w:sz w:val="24"/>
          <w:szCs w:val="24"/>
        </w:rPr>
        <w:t xml:space="preserve">week </w:t>
      </w:r>
      <w:r w:rsidRPr="001C1EAD">
        <w:rPr>
          <w:sz w:val="24"/>
          <w:szCs w:val="24"/>
        </w:rPr>
        <w:t xml:space="preserve">before the </w:t>
      </w:r>
      <w:r w:rsidR="004E2BA4" w:rsidRPr="001C1EAD">
        <w:rPr>
          <w:sz w:val="24"/>
          <w:szCs w:val="24"/>
        </w:rPr>
        <w:t xml:space="preserve">trial term starts.  </w:t>
      </w:r>
      <w:r w:rsidRPr="001C1EAD">
        <w:rPr>
          <w:sz w:val="24"/>
          <w:szCs w:val="24"/>
        </w:rPr>
        <w:t>Cases</w:t>
      </w:r>
      <w:r w:rsidRPr="001C1EAD">
        <w:rPr>
          <w:spacing w:val="-13"/>
          <w:sz w:val="24"/>
          <w:szCs w:val="24"/>
        </w:rPr>
        <w:t xml:space="preserve"> </w:t>
      </w:r>
      <w:r w:rsidR="004E2BA4" w:rsidRPr="001C1EAD">
        <w:rPr>
          <w:sz w:val="24"/>
          <w:szCs w:val="24"/>
        </w:rPr>
        <w:t>will be</w:t>
      </w:r>
      <w:r w:rsidRPr="001C1EAD">
        <w:rPr>
          <w:spacing w:val="-12"/>
          <w:sz w:val="24"/>
          <w:szCs w:val="24"/>
        </w:rPr>
        <w:t xml:space="preserve"> </w:t>
      </w:r>
      <w:r w:rsidRPr="001C1EAD">
        <w:rPr>
          <w:sz w:val="24"/>
          <w:szCs w:val="24"/>
        </w:rPr>
        <w:t>listed</w:t>
      </w:r>
      <w:r w:rsidRPr="001C1EAD">
        <w:rPr>
          <w:spacing w:val="-12"/>
          <w:sz w:val="24"/>
          <w:szCs w:val="24"/>
        </w:rPr>
        <w:t xml:space="preserve"> </w:t>
      </w:r>
      <w:r w:rsidRPr="001C1EAD">
        <w:rPr>
          <w:sz w:val="24"/>
          <w:szCs w:val="24"/>
        </w:rPr>
        <w:t>in</w:t>
      </w:r>
      <w:r w:rsidRPr="001C1EAD">
        <w:rPr>
          <w:spacing w:val="-12"/>
          <w:sz w:val="24"/>
          <w:szCs w:val="24"/>
        </w:rPr>
        <w:t xml:space="preserve"> </w:t>
      </w:r>
      <w:r w:rsidRPr="001C1EAD">
        <w:rPr>
          <w:sz w:val="24"/>
          <w:szCs w:val="24"/>
        </w:rPr>
        <w:t>the</w:t>
      </w:r>
      <w:r w:rsidRPr="001C1EAD">
        <w:rPr>
          <w:spacing w:val="-14"/>
          <w:sz w:val="24"/>
          <w:szCs w:val="24"/>
        </w:rPr>
        <w:t xml:space="preserve"> </w:t>
      </w:r>
      <w:r w:rsidRPr="001C1EAD">
        <w:rPr>
          <w:sz w:val="24"/>
          <w:szCs w:val="24"/>
        </w:rPr>
        <w:t>order</w:t>
      </w:r>
      <w:r w:rsidRPr="001C1EAD">
        <w:rPr>
          <w:spacing w:val="-13"/>
          <w:sz w:val="24"/>
          <w:szCs w:val="24"/>
        </w:rPr>
        <w:t xml:space="preserve"> </w:t>
      </w:r>
      <w:r w:rsidRPr="001C1EAD">
        <w:rPr>
          <w:sz w:val="24"/>
          <w:szCs w:val="24"/>
        </w:rPr>
        <w:t>in</w:t>
      </w:r>
      <w:r w:rsidRPr="001C1EAD">
        <w:rPr>
          <w:spacing w:val="-12"/>
          <w:sz w:val="24"/>
          <w:szCs w:val="24"/>
        </w:rPr>
        <w:t xml:space="preserve"> </w:t>
      </w:r>
      <w:r w:rsidRPr="001C1EAD">
        <w:rPr>
          <w:sz w:val="24"/>
          <w:szCs w:val="24"/>
        </w:rPr>
        <w:t>which</w:t>
      </w:r>
      <w:r w:rsidRPr="001C1EAD">
        <w:rPr>
          <w:spacing w:val="-12"/>
          <w:sz w:val="24"/>
          <w:szCs w:val="24"/>
        </w:rPr>
        <w:t xml:space="preserve"> </w:t>
      </w:r>
      <w:r w:rsidRPr="001C1EAD">
        <w:rPr>
          <w:sz w:val="24"/>
          <w:szCs w:val="24"/>
        </w:rPr>
        <w:t>they</w:t>
      </w:r>
      <w:r w:rsidRPr="001C1EAD">
        <w:rPr>
          <w:spacing w:val="-15"/>
          <w:sz w:val="24"/>
          <w:szCs w:val="24"/>
        </w:rPr>
        <w:t xml:space="preserve"> </w:t>
      </w:r>
      <w:r w:rsidRPr="001C1EAD">
        <w:rPr>
          <w:sz w:val="24"/>
          <w:szCs w:val="24"/>
        </w:rPr>
        <w:t>will</w:t>
      </w:r>
      <w:r w:rsidRPr="001C1EAD">
        <w:rPr>
          <w:spacing w:val="-11"/>
          <w:sz w:val="24"/>
          <w:szCs w:val="24"/>
        </w:rPr>
        <w:t xml:space="preserve"> </w:t>
      </w:r>
      <w:r w:rsidRPr="001C1EAD">
        <w:rPr>
          <w:sz w:val="24"/>
          <w:szCs w:val="24"/>
        </w:rPr>
        <w:t>be</w:t>
      </w:r>
      <w:r w:rsidRPr="001C1EAD">
        <w:rPr>
          <w:spacing w:val="-12"/>
          <w:sz w:val="24"/>
          <w:szCs w:val="24"/>
        </w:rPr>
        <w:t xml:space="preserve"> </w:t>
      </w:r>
      <w:r w:rsidRPr="001C1EAD">
        <w:rPr>
          <w:sz w:val="24"/>
          <w:szCs w:val="24"/>
        </w:rPr>
        <w:t>tried,</w:t>
      </w:r>
      <w:r w:rsidRPr="001C1EAD">
        <w:rPr>
          <w:spacing w:val="-15"/>
          <w:sz w:val="24"/>
          <w:szCs w:val="24"/>
        </w:rPr>
        <w:t xml:space="preserve"> </w:t>
      </w:r>
      <w:r w:rsidRPr="001C1EAD">
        <w:rPr>
          <w:sz w:val="24"/>
          <w:szCs w:val="24"/>
        </w:rPr>
        <w:t>although</w:t>
      </w:r>
      <w:r w:rsidRPr="001C1EAD">
        <w:rPr>
          <w:spacing w:val="-12"/>
          <w:sz w:val="24"/>
          <w:szCs w:val="24"/>
        </w:rPr>
        <w:t xml:space="preserve"> </w:t>
      </w:r>
      <w:r w:rsidRPr="001C1EAD">
        <w:rPr>
          <w:sz w:val="24"/>
          <w:szCs w:val="24"/>
        </w:rPr>
        <w:t>cases may be called out of order.</w:t>
      </w:r>
      <w:r w:rsidR="004E2BA4" w:rsidRPr="001C1EAD">
        <w:rPr>
          <w:sz w:val="24"/>
          <w:szCs w:val="24"/>
        </w:rPr>
        <w:t xml:space="preserve">  </w:t>
      </w:r>
      <w:r w:rsidRPr="001C1EAD">
        <w:rPr>
          <w:sz w:val="24"/>
          <w:szCs w:val="24"/>
        </w:rPr>
        <w:t xml:space="preserve">Generally, criminal cases are tried first, followed by civil jury trials, and then civil non-jury trials. Cases not </w:t>
      </w:r>
      <w:r w:rsidRPr="00E960F7">
        <w:rPr>
          <w:color w:val="000000"/>
          <w:sz w:val="24"/>
          <w:szCs w:val="24"/>
        </w:rPr>
        <w:t>reached during the trial</w:t>
      </w:r>
      <w:r w:rsidR="0044219D" w:rsidRPr="00E960F7">
        <w:rPr>
          <w:color w:val="000000"/>
          <w:sz w:val="24"/>
          <w:szCs w:val="24"/>
        </w:rPr>
        <w:t xml:space="preserve"> </w:t>
      </w:r>
      <w:r w:rsidRPr="001C1EAD">
        <w:rPr>
          <w:sz w:val="24"/>
          <w:szCs w:val="24"/>
        </w:rPr>
        <w:t>term will be</w:t>
      </w:r>
      <w:r w:rsidRPr="001C1EAD">
        <w:rPr>
          <w:spacing w:val="-7"/>
          <w:sz w:val="24"/>
          <w:szCs w:val="24"/>
        </w:rPr>
        <w:t xml:space="preserve"> </w:t>
      </w:r>
      <w:r w:rsidR="004E2BA4" w:rsidRPr="001C1EAD">
        <w:rPr>
          <w:sz w:val="24"/>
          <w:szCs w:val="24"/>
        </w:rPr>
        <w:t xml:space="preserve">rolled to the next </w:t>
      </w:r>
      <w:r w:rsidRPr="001C1EAD">
        <w:rPr>
          <w:sz w:val="24"/>
          <w:szCs w:val="24"/>
        </w:rPr>
        <w:t>month</w:t>
      </w:r>
      <w:r w:rsidR="009D416D" w:rsidRPr="001C1EAD">
        <w:rPr>
          <w:sz w:val="24"/>
          <w:szCs w:val="24"/>
        </w:rPr>
        <w:t>’</w:t>
      </w:r>
      <w:r w:rsidRPr="001C1EAD">
        <w:rPr>
          <w:sz w:val="24"/>
          <w:szCs w:val="24"/>
        </w:rPr>
        <w:t>s</w:t>
      </w:r>
      <w:r w:rsidRPr="001C1EAD">
        <w:rPr>
          <w:spacing w:val="-8"/>
          <w:sz w:val="24"/>
          <w:szCs w:val="24"/>
        </w:rPr>
        <w:t xml:space="preserve"> </w:t>
      </w:r>
      <w:r w:rsidRPr="001C1EAD">
        <w:rPr>
          <w:sz w:val="24"/>
          <w:szCs w:val="24"/>
        </w:rPr>
        <w:t>trial</w:t>
      </w:r>
      <w:r w:rsidRPr="001C1EAD">
        <w:rPr>
          <w:spacing w:val="-8"/>
          <w:sz w:val="24"/>
          <w:szCs w:val="24"/>
        </w:rPr>
        <w:t xml:space="preserve"> </w:t>
      </w:r>
      <w:r w:rsidRPr="001C1EAD">
        <w:rPr>
          <w:sz w:val="24"/>
          <w:szCs w:val="24"/>
        </w:rPr>
        <w:t>term</w:t>
      </w:r>
      <w:r w:rsidRPr="001C1EAD">
        <w:rPr>
          <w:spacing w:val="-6"/>
          <w:sz w:val="24"/>
          <w:szCs w:val="24"/>
        </w:rPr>
        <w:t xml:space="preserve"> </w:t>
      </w:r>
      <w:r w:rsidRPr="001C1EAD">
        <w:rPr>
          <w:sz w:val="24"/>
          <w:szCs w:val="24"/>
        </w:rPr>
        <w:t>after</w:t>
      </w:r>
      <w:r w:rsidRPr="001C1EAD">
        <w:rPr>
          <w:spacing w:val="-8"/>
          <w:sz w:val="24"/>
          <w:szCs w:val="24"/>
        </w:rPr>
        <w:t xml:space="preserve"> </w:t>
      </w:r>
      <w:r w:rsidRPr="001C1EAD">
        <w:rPr>
          <w:sz w:val="24"/>
          <w:szCs w:val="24"/>
        </w:rPr>
        <w:t>all</w:t>
      </w:r>
      <w:r w:rsidRPr="001C1EAD">
        <w:rPr>
          <w:spacing w:val="-6"/>
          <w:sz w:val="24"/>
          <w:szCs w:val="24"/>
        </w:rPr>
        <w:t xml:space="preserve"> </w:t>
      </w:r>
      <w:r w:rsidRPr="001C1EAD">
        <w:rPr>
          <w:sz w:val="24"/>
          <w:szCs w:val="24"/>
        </w:rPr>
        <w:t>criminal</w:t>
      </w:r>
      <w:r w:rsidRPr="001C1EAD">
        <w:rPr>
          <w:spacing w:val="-8"/>
          <w:sz w:val="24"/>
          <w:szCs w:val="24"/>
        </w:rPr>
        <w:t xml:space="preserve"> </w:t>
      </w:r>
      <w:r w:rsidRPr="001C1EAD">
        <w:rPr>
          <w:sz w:val="24"/>
          <w:szCs w:val="24"/>
        </w:rPr>
        <w:t>cases</w:t>
      </w:r>
      <w:r w:rsidR="001C1EAD">
        <w:rPr>
          <w:sz w:val="24"/>
          <w:szCs w:val="24"/>
        </w:rPr>
        <w:t xml:space="preserve">.  </w:t>
      </w:r>
    </w:p>
    <w:p w14:paraId="7AC63A4C" w14:textId="77777777" w:rsidR="00B34B01" w:rsidRDefault="00B34B01" w:rsidP="001C1EAD">
      <w:pPr>
        <w:pStyle w:val="ListParagraph"/>
        <w:ind w:left="720" w:firstLine="0"/>
        <w:rPr>
          <w:sz w:val="24"/>
          <w:szCs w:val="24"/>
        </w:rPr>
      </w:pPr>
    </w:p>
    <w:p w14:paraId="0D22D039" w14:textId="4AF3DF49" w:rsidR="00890B71" w:rsidRPr="00890B71" w:rsidRDefault="00523AA1" w:rsidP="00890B71">
      <w:pPr>
        <w:pStyle w:val="ListParagraph"/>
        <w:numPr>
          <w:ilvl w:val="0"/>
          <w:numId w:val="22"/>
        </w:numPr>
        <w:rPr>
          <w:b/>
          <w:bCs/>
          <w:sz w:val="24"/>
          <w:szCs w:val="24"/>
        </w:rPr>
      </w:pPr>
      <w:r>
        <w:rPr>
          <w:i/>
          <w:iCs/>
          <w:sz w:val="24"/>
          <w:szCs w:val="24"/>
        </w:rPr>
        <w:t>Reassigning Trial to Another District Judge</w:t>
      </w:r>
      <w:r>
        <w:rPr>
          <w:sz w:val="24"/>
          <w:szCs w:val="24"/>
        </w:rPr>
        <w:t xml:space="preserve">:  </w:t>
      </w:r>
      <w:r w:rsidR="002F5F3B" w:rsidRPr="002F5F3B">
        <w:rPr>
          <w:sz w:val="24"/>
          <w:szCs w:val="24"/>
        </w:rPr>
        <w:t>The</w:t>
      </w:r>
      <w:r w:rsidR="00CA1408">
        <w:rPr>
          <w:sz w:val="24"/>
          <w:szCs w:val="24"/>
        </w:rPr>
        <w:t xml:space="preserve"> presiding District Judge </w:t>
      </w:r>
      <w:r w:rsidR="002F5F3B" w:rsidRPr="002F5F3B">
        <w:rPr>
          <w:sz w:val="24"/>
          <w:szCs w:val="24"/>
        </w:rPr>
        <w:t>may</w:t>
      </w:r>
      <w:r w:rsidR="002F5F3B" w:rsidRPr="002F5F3B">
        <w:rPr>
          <w:spacing w:val="-13"/>
          <w:sz w:val="24"/>
          <w:szCs w:val="24"/>
        </w:rPr>
        <w:t xml:space="preserve"> </w:t>
      </w:r>
      <w:r w:rsidR="002F5F3B" w:rsidRPr="002F5F3B">
        <w:rPr>
          <w:sz w:val="24"/>
          <w:szCs w:val="24"/>
        </w:rPr>
        <w:t>reassign</w:t>
      </w:r>
      <w:r w:rsidR="002F5F3B" w:rsidRPr="002F5F3B">
        <w:rPr>
          <w:spacing w:val="-9"/>
          <w:sz w:val="24"/>
          <w:szCs w:val="24"/>
        </w:rPr>
        <w:t xml:space="preserve"> </w:t>
      </w:r>
      <w:r w:rsidR="002F5F3B" w:rsidRPr="002F5F3B">
        <w:rPr>
          <w:sz w:val="24"/>
          <w:szCs w:val="24"/>
        </w:rPr>
        <w:t>th</w:t>
      </w:r>
      <w:r w:rsidR="00CA1408">
        <w:rPr>
          <w:sz w:val="24"/>
          <w:szCs w:val="24"/>
        </w:rPr>
        <w:t>is</w:t>
      </w:r>
      <w:r w:rsidR="002F5F3B" w:rsidRPr="002F5F3B">
        <w:rPr>
          <w:spacing w:val="-12"/>
          <w:sz w:val="24"/>
          <w:szCs w:val="24"/>
        </w:rPr>
        <w:t xml:space="preserve"> </w:t>
      </w:r>
      <w:r w:rsidR="002F5F3B" w:rsidRPr="002F5F3B">
        <w:rPr>
          <w:sz w:val="24"/>
          <w:szCs w:val="24"/>
        </w:rPr>
        <w:t>case to any other consenting district judge to try the case.</w:t>
      </w:r>
    </w:p>
    <w:p w14:paraId="3D902B2F" w14:textId="77777777" w:rsidR="00890B71" w:rsidRPr="00890B71" w:rsidRDefault="00890B71" w:rsidP="00890B71">
      <w:pPr>
        <w:pStyle w:val="ListParagraph"/>
        <w:ind w:left="720" w:firstLine="0"/>
        <w:rPr>
          <w:b/>
          <w:bCs/>
          <w:sz w:val="24"/>
          <w:szCs w:val="24"/>
        </w:rPr>
      </w:pPr>
    </w:p>
    <w:p w14:paraId="50185769" w14:textId="22FE9B4C" w:rsidR="00890B71" w:rsidRPr="00E1794B" w:rsidRDefault="00890B71" w:rsidP="00E1794B">
      <w:pPr>
        <w:pStyle w:val="ListParagraph"/>
        <w:numPr>
          <w:ilvl w:val="0"/>
          <w:numId w:val="22"/>
        </w:numPr>
        <w:rPr>
          <w:b/>
          <w:bCs/>
          <w:sz w:val="24"/>
          <w:szCs w:val="24"/>
        </w:rPr>
      </w:pPr>
      <w:r w:rsidRPr="00890B71">
        <w:rPr>
          <w:i/>
          <w:iCs/>
          <w:sz w:val="24"/>
          <w:szCs w:val="24"/>
        </w:rPr>
        <w:t xml:space="preserve">Resting </w:t>
      </w:r>
      <w:r w:rsidRPr="00E960F7">
        <w:rPr>
          <w:i/>
          <w:iCs/>
          <w:color w:val="000000"/>
          <w:sz w:val="24"/>
          <w:szCs w:val="24"/>
        </w:rPr>
        <w:t>at Trial</w:t>
      </w:r>
      <w:r w:rsidR="00E1794B">
        <w:rPr>
          <w:i/>
          <w:iCs/>
          <w:sz w:val="24"/>
          <w:szCs w:val="24"/>
        </w:rPr>
        <w:t>:</w:t>
      </w:r>
      <w:r w:rsidRPr="00890B71">
        <w:rPr>
          <w:b/>
          <w:bCs/>
          <w:sz w:val="24"/>
          <w:szCs w:val="24"/>
        </w:rPr>
        <w:t xml:space="preserve"> </w:t>
      </w:r>
      <w:r w:rsidR="00E1794B">
        <w:rPr>
          <w:b/>
          <w:bCs/>
          <w:sz w:val="24"/>
          <w:szCs w:val="24"/>
        </w:rPr>
        <w:t xml:space="preserve"> </w:t>
      </w:r>
      <w:r w:rsidR="00E1794B">
        <w:rPr>
          <w:sz w:val="24"/>
          <w:szCs w:val="24"/>
        </w:rPr>
        <w:t>A</w:t>
      </w:r>
      <w:r w:rsidRPr="00890B71">
        <w:rPr>
          <w:sz w:val="24"/>
          <w:szCs w:val="24"/>
        </w:rPr>
        <w:t>bsent</w:t>
      </w:r>
      <w:r w:rsidRPr="00890B71">
        <w:rPr>
          <w:spacing w:val="-17"/>
          <w:sz w:val="24"/>
          <w:szCs w:val="24"/>
        </w:rPr>
        <w:t xml:space="preserve"> </w:t>
      </w:r>
      <w:r w:rsidR="0044219D" w:rsidRPr="00E960F7">
        <w:rPr>
          <w:sz w:val="24"/>
          <w:szCs w:val="24"/>
        </w:rPr>
        <w:t xml:space="preserve">showing </w:t>
      </w:r>
      <w:r w:rsidRPr="00890B71">
        <w:rPr>
          <w:sz w:val="24"/>
          <w:szCs w:val="24"/>
        </w:rPr>
        <w:t>good</w:t>
      </w:r>
      <w:r w:rsidRPr="00890B71">
        <w:rPr>
          <w:spacing w:val="-19"/>
          <w:sz w:val="24"/>
          <w:szCs w:val="24"/>
        </w:rPr>
        <w:t xml:space="preserve"> </w:t>
      </w:r>
      <w:r w:rsidRPr="00890B71">
        <w:rPr>
          <w:sz w:val="24"/>
          <w:szCs w:val="24"/>
        </w:rPr>
        <w:t>cause,</w:t>
      </w:r>
      <w:r w:rsidRPr="00890B71">
        <w:rPr>
          <w:spacing w:val="-19"/>
          <w:sz w:val="24"/>
          <w:szCs w:val="24"/>
        </w:rPr>
        <w:t xml:space="preserve"> </w:t>
      </w:r>
      <w:r w:rsidRPr="00890B71">
        <w:rPr>
          <w:sz w:val="24"/>
          <w:szCs w:val="24"/>
        </w:rPr>
        <w:t>any</w:t>
      </w:r>
      <w:r w:rsidRPr="00890B71">
        <w:rPr>
          <w:spacing w:val="-20"/>
          <w:sz w:val="24"/>
          <w:szCs w:val="24"/>
        </w:rPr>
        <w:t xml:space="preserve"> </w:t>
      </w:r>
      <w:r w:rsidRPr="00890B71">
        <w:rPr>
          <w:sz w:val="24"/>
          <w:szCs w:val="24"/>
        </w:rPr>
        <w:t xml:space="preserve">party whose turn it is to provide evidence will </w:t>
      </w:r>
      <w:r w:rsidRPr="009216E1">
        <w:rPr>
          <w:sz w:val="24"/>
          <w:szCs w:val="24"/>
        </w:rPr>
        <w:t>be deemed</w:t>
      </w:r>
      <w:r w:rsidRPr="00890B71">
        <w:rPr>
          <w:sz w:val="24"/>
          <w:szCs w:val="24"/>
        </w:rPr>
        <w:t xml:space="preserve"> to have rested if, during the hours designated </w:t>
      </w:r>
      <w:r w:rsidRPr="00890B71">
        <w:rPr>
          <w:sz w:val="24"/>
          <w:szCs w:val="24"/>
        </w:rPr>
        <w:lastRenderedPageBreak/>
        <w:t>for trial, that party has no further evidence or witnesses</w:t>
      </w:r>
      <w:r w:rsidRPr="00890B71">
        <w:rPr>
          <w:spacing w:val="-21"/>
          <w:sz w:val="24"/>
          <w:szCs w:val="24"/>
        </w:rPr>
        <w:t xml:space="preserve"> </w:t>
      </w:r>
      <w:r w:rsidRPr="00890B71">
        <w:rPr>
          <w:sz w:val="24"/>
          <w:szCs w:val="24"/>
        </w:rPr>
        <w:t>available.</w:t>
      </w:r>
    </w:p>
    <w:p w14:paraId="546B63B4" w14:textId="77777777" w:rsidR="002F5F3B" w:rsidRPr="0034711B" w:rsidRDefault="002F5F3B" w:rsidP="00677276">
      <w:pPr>
        <w:pStyle w:val="ListParagraph"/>
        <w:ind w:left="720" w:firstLine="0"/>
        <w:rPr>
          <w:b/>
          <w:bCs/>
          <w:sz w:val="24"/>
          <w:szCs w:val="24"/>
        </w:rPr>
      </w:pPr>
    </w:p>
    <w:p w14:paraId="3EC2B5BA" w14:textId="0CD522B4" w:rsidR="00523AA1" w:rsidRPr="00B34B01" w:rsidRDefault="0093251A" w:rsidP="00523AA1">
      <w:pPr>
        <w:pStyle w:val="ListParagraph"/>
        <w:numPr>
          <w:ilvl w:val="0"/>
          <w:numId w:val="22"/>
        </w:numPr>
        <w:rPr>
          <w:b/>
          <w:bCs/>
          <w:sz w:val="24"/>
          <w:szCs w:val="24"/>
        </w:rPr>
      </w:pPr>
      <w:r w:rsidRPr="00B34B01">
        <w:rPr>
          <w:i/>
          <w:iCs/>
          <w:sz w:val="24"/>
          <w:szCs w:val="24"/>
        </w:rPr>
        <w:t>Settlement</w:t>
      </w:r>
      <w:r w:rsidR="00B0347F" w:rsidRPr="00B34B01">
        <w:rPr>
          <w:sz w:val="24"/>
          <w:szCs w:val="24"/>
        </w:rPr>
        <w:t xml:space="preserve">:  </w:t>
      </w:r>
      <w:r w:rsidRPr="00B34B01">
        <w:rPr>
          <w:sz w:val="24"/>
          <w:szCs w:val="24"/>
        </w:rPr>
        <w:t>Counsel</w:t>
      </w:r>
      <w:r w:rsidRPr="00B34B01">
        <w:rPr>
          <w:spacing w:val="5"/>
          <w:sz w:val="24"/>
          <w:szCs w:val="24"/>
        </w:rPr>
        <w:t xml:space="preserve"> </w:t>
      </w:r>
      <w:r w:rsidR="008771E2" w:rsidRPr="00B34B01">
        <w:rPr>
          <w:sz w:val="24"/>
          <w:szCs w:val="24"/>
        </w:rPr>
        <w:t>must</w:t>
      </w:r>
      <w:r w:rsidRPr="00B34B01">
        <w:rPr>
          <w:spacing w:val="6"/>
          <w:sz w:val="24"/>
          <w:szCs w:val="24"/>
        </w:rPr>
        <w:t xml:space="preserve"> </w:t>
      </w:r>
      <w:r w:rsidRPr="00B34B01">
        <w:rPr>
          <w:b/>
          <w:bCs/>
          <w:iCs/>
          <w:sz w:val="24"/>
          <w:szCs w:val="24"/>
        </w:rPr>
        <w:t>immediately</w:t>
      </w:r>
      <w:r w:rsidRPr="00B34B01">
        <w:rPr>
          <w:i/>
          <w:spacing w:val="5"/>
          <w:sz w:val="24"/>
          <w:szCs w:val="24"/>
        </w:rPr>
        <w:t xml:space="preserve"> </w:t>
      </w:r>
      <w:r w:rsidRPr="00B34B01">
        <w:rPr>
          <w:sz w:val="24"/>
          <w:szCs w:val="24"/>
        </w:rPr>
        <w:t>notify</w:t>
      </w:r>
      <w:r w:rsidRPr="00B34B01">
        <w:rPr>
          <w:spacing w:val="5"/>
          <w:sz w:val="24"/>
          <w:szCs w:val="24"/>
        </w:rPr>
        <w:t xml:space="preserve"> </w:t>
      </w:r>
      <w:r w:rsidRPr="00B34B01">
        <w:rPr>
          <w:sz w:val="24"/>
          <w:szCs w:val="24"/>
        </w:rPr>
        <w:t>the</w:t>
      </w:r>
      <w:r w:rsidRPr="00B34B01">
        <w:rPr>
          <w:spacing w:val="8"/>
          <w:sz w:val="24"/>
          <w:szCs w:val="24"/>
        </w:rPr>
        <w:t xml:space="preserve"> </w:t>
      </w:r>
      <w:r w:rsidRPr="00B34B01">
        <w:rPr>
          <w:sz w:val="24"/>
          <w:szCs w:val="24"/>
        </w:rPr>
        <w:t>Court</w:t>
      </w:r>
      <w:r w:rsidRPr="00B34B01">
        <w:rPr>
          <w:spacing w:val="5"/>
          <w:sz w:val="24"/>
          <w:szCs w:val="24"/>
        </w:rPr>
        <w:t xml:space="preserve"> </w:t>
      </w:r>
      <w:r w:rsidRPr="00B34B01">
        <w:rPr>
          <w:sz w:val="24"/>
          <w:szCs w:val="24"/>
        </w:rPr>
        <w:t>if</w:t>
      </w:r>
      <w:r w:rsidRPr="00B34B01">
        <w:rPr>
          <w:spacing w:val="7"/>
          <w:sz w:val="24"/>
          <w:szCs w:val="24"/>
        </w:rPr>
        <w:t xml:space="preserve"> </w:t>
      </w:r>
      <w:r w:rsidRPr="00B34B01">
        <w:rPr>
          <w:sz w:val="24"/>
          <w:szCs w:val="24"/>
        </w:rPr>
        <w:t>the</w:t>
      </w:r>
      <w:r w:rsidRPr="00B34B01">
        <w:rPr>
          <w:spacing w:val="5"/>
          <w:sz w:val="24"/>
          <w:szCs w:val="24"/>
        </w:rPr>
        <w:t xml:space="preserve"> </w:t>
      </w:r>
      <w:r w:rsidRPr="00B34B01">
        <w:rPr>
          <w:sz w:val="24"/>
          <w:szCs w:val="24"/>
        </w:rPr>
        <w:t>case</w:t>
      </w:r>
      <w:r w:rsidRPr="00B34B01">
        <w:rPr>
          <w:spacing w:val="5"/>
          <w:sz w:val="24"/>
          <w:szCs w:val="24"/>
        </w:rPr>
        <w:t xml:space="preserve"> </w:t>
      </w:r>
      <w:r w:rsidR="009216E1" w:rsidRPr="009216E1">
        <w:rPr>
          <w:sz w:val="24"/>
          <w:szCs w:val="24"/>
        </w:rPr>
        <w:t xml:space="preserve">settles.  </w:t>
      </w:r>
      <w:r w:rsidR="00B34B01" w:rsidRPr="00B34B01">
        <w:rPr>
          <w:sz w:val="24"/>
          <w:szCs w:val="24"/>
        </w:rPr>
        <w:t xml:space="preserve">After the Court issues the trial calendar, the parties must </w:t>
      </w:r>
      <w:r w:rsidR="00B34B01" w:rsidRPr="00B34B01">
        <w:rPr>
          <w:b/>
          <w:bCs/>
          <w:sz w:val="24"/>
          <w:szCs w:val="24"/>
        </w:rPr>
        <w:t>immediately</w:t>
      </w:r>
      <w:r w:rsidR="00B34B01" w:rsidRPr="00B34B01">
        <w:rPr>
          <w:sz w:val="24"/>
          <w:szCs w:val="24"/>
        </w:rPr>
        <w:t xml:space="preserve"> tell the Court of any development that may affect trial.  </w:t>
      </w:r>
      <w:r w:rsidRPr="00B34B01">
        <w:rPr>
          <w:sz w:val="24"/>
          <w:szCs w:val="24"/>
        </w:rPr>
        <w:t xml:space="preserve">The Court will assess jury costs to the parties if they fail to inform it of settlement before the jury is </w:t>
      </w:r>
      <w:r w:rsidR="009216E1" w:rsidRPr="009216E1">
        <w:rPr>
          <w:sz w:val="24"/>
          <w:szCs w:val="24"/>
        </w:rPr>
        <w:t xml:space="preserve">called.  </w:t>
      </w:r>
      <w:r w:rsidRPr="00B34B01">
        <w:rPr>
          <w:sz w:val="24"/>
          <w:szCs w:val="24"/>
        </w:rPr>
        <w:t xml:space="preserve">Regardless of the status of settlement negotiations, the parties </w:t>
      </w:r>
      <w:r w:rsidR="008771E2" w:rsidRPr="00B34B01">
        <w:rPr>
          <w:sz w:val="24"/>
          <w:szCs w:val="24"/>
        </w:rPr>
        <w:t>must</w:t>
      </w:r>
      <w:r w:rsidRPr="00B34B01">
        <w:rPr>
          <w:sz w:val="24"/>
          <w:szCs w:val="24"/>
        </w:rPr>
        <w:t xml:space="preserve"> appear for all scheduled hearings, the final pretrial conference,</w:t>
      </w:r>
      <w:r w:rsidR="003F6944">
        <w:rPr>
          <w:sz w:val="24"/>
          <w:szCs w:val="24"/>
        </w:rPr>
        <w:t xml:space="preserve"> and</w:t>
      </w:r>
      <w:r w:rsidRPr="00B34B01">
        <w:rPr>
          <w:sz w:val="24"/>
          <w:szCs w:val="24"/>
        </w:rPr>
        <w:t xml:space="preserve"> trial</w:t>
      </w:r>
      <w:r w:rsidR="00434634">
        <w:rPr>
          <w:sz w:val="24"/>
          <w:szCs w:val="24"/>
        </w:rPr>
        <w:t>.</w:t>
      </w:r>
    </w:p>
    <w:p w14:paraId="7C996528" w14:textId="77777777" w:rsidR="00B34B01" w:rsidRPr="00B34B01" w:rsidRDefault="00B34B01" w:rsidP="00B34B01">
      <w:pPr>
        <w:rPr>
          <w:b/>
          <w:bCs/>
          <w:sz w:val="24"/>
          <w:szCs w:val="24"/>
        </w:rPr>
      </w:pPr>
    </w:p>
    <w:p w14:paraId="01A10D53" w14:textId="449457C8" w:rsidR="00B0347F" w:rsidRPr="00523AA1" w:rsidRDefault="00B0347F" w:rsidP="00523AA1">
      <w:pPr>
        <w:pStyle w:val="ListParagraph"/>
        <w:numPr>
          <w:ilvl w:val="0"/>
          <w:numId w:val="13"/>
        </w:numPr>
        <w:ind w:left="360"/>
        <w:rPr>
          <w:b/>
          <w:bCs/>
          <w:sz w:val="24"/>
          <w:szCs w:val="24"/>
        </w:rPr>
      </w:pPr>
      <w:r w:rsidRPr="00523AA1">
        <w:rPr>
          <w:b/>
          <w:bCs/>
          <w:sz w:val="24"/>
          <w:szCs w:val="24"/>
        </w:rPr>
        <w:t xml:space="preserve">Sanctions </w:t>
      </w:r>
    </w:p>
    <w:p w14:paraId="1A88CA46" w14:textId="77777777" w:rsidR="00B0347F" w:rsidRPr="0034711B" w:rsidRDefault="00B0347F" w:rsidP="00B0347F">
      <w:pPr>
        <w:pStyle w:val="BodyText"/>
        <w:keepNext/>
        <w:spacing w:before="11"/>
        <w:rPr>
          <w:b/>
        </w:rPr>
      </w:pPr>
    </w:p>
    <w:p w14:paraId="0CC49DD9" w14:textId="0D3B1291" w:rsidR="00B0347F" w:rsidRPr="0034711B" w:rsidRDefault="00B0347F" w:rsidP="00B0347F">
      <w:pPr>
        <w:pStyle w:val="BodyText"/>
        <w:keepNext/>
        <w:ind w:left="119" w:right="233" w:firstLine="720"/>
        <w:jc w:val="both"/>
      </w:pPr>
      <w:r w:rsidRPr="0034711B">
        <w:t>A party who does not comply with the preceding paragraphs may be subject to sanctions including</w:t>
      </w:r>
      <w:r w:rsidR="004B7BAC">
        <w:t xml:space="preserve"> </w:t>
      </w:r>
      <w:r w:rsidRPr="0034711B">
        <w:t>reasonable</w:t>
      </w:r>
      <w:r w:rsidRPr="0034711B">
        <w:rPr>
          <w:spacing w:val="-19"/>
        </w:rPr>
        <w:t xml:space="preserve"> </w:t>
      </w:r>
      <w:r w:rsidRPr="0034711B">
        <w:t xml:space="preserve">attorneys’ fees and costs, striking of pleadings, entry of default, </w:t>
      </w:r>
      <w:r w:rsidR="0044219D" w:rsidRPr="00E960F7">
        <w:t>dismissal</w:t>
      </w:r>
      <w:r w:rsidRPr="0034711B">
        <w:t xml:space="preserve">, and a finding of contempt of </w:t>
      </w:r>
      <w:r w:rsidR="009216E1" w:rsidRPr="009216E1">
        <w:t xml:space="preserve">court.  </w:t>
      </w:r>
      <w:r w:rsidRPr="0034711B">
        <w:rPr>
          <w:i/>
        </w:rPr>
        <w:t xml:space="preserve">See </w:t>
      </w:r>
      <w:r w:rsidRPr="0034711B">
        <w:t>28 U.S.C. § 1927; Fed. R. Civ. P. 16(f), 37; M.D. Fla. R. 9.05(c),</w:t>
      </w:r>
      <w:r w:rsidRPr="0034711B">
        <w:rPr>
          <w:spacing w:val="1"/>
        </w:rPr>
        <w:t xml:space="preserve"> </w:t>
      </w:r>
      <w:r w:rsidRPr="0034711B">
        <w:t>(e).</w:t>
      </w:r>
    </w:p>
    <w:p w14:paraId="319D8EF1" w14:textId="77777777" w:rsidR="009640C4" w:rsidRPr="007850C9" w:rsidRDefault="009640C4">
      <w:pPr>
        <w:pStyle w:val="BodyText"/>
        <w:spacing w:before="2"/>
      </w:pPr>
    </w:p>
    <w:p w14:paraId="77D8157B" w14:textId="04CF404A" w:rsidR="009640C4" w:rsidRDefault="0093251A" w:rsidP="0034711B">
      <w:pPr>
        <w:tabs>
          <w:tab w:val="left" w:pos="6400"/>
          <w:tab w:val="left" w:pos="9415"/>
        </w:tabs>
        <w:ind w:left="839"/>
        <w:rPr>
          <w:sz w:val="24"/>
          <w:szCs w:val="24"/>
        </w:rPr>
      </w:pPr>
      <w:r w:rsidRPr="007850C9">
        <w:rPr>
          <w:b/>
          <w:sz w:val="24"/>
          <w:szCs w:val="24"/>
        </w:rPr>
        <w:t>DONE</w:t>
      </w:r>
      <w:r w:rsidRPr="007850C9">
        <w:rPr>
          <w:b/>
          <w:spacing w:val="-15"/>
          <w:sz w:val="24"/>
          <w:szCs w:val="24"/>
        </w:rPr>
        <w:t xml:space="preserve"> </w:t>
      </w:r>
      <w:r w:rsidRPr="007850C9">
        <w:rPr>
          <w:sz w:val="24"/>
          <w:szCs w:val="24"/>
        </w:rPr>
        <w:t>and</w:t>
      </w:r>
      <w:r w:rsidRPr="007850C9">
        <w:rPr>
          <w:spacing w:val="-14"/>
          <w:sz w:val="24"/>
          <w:szCs w:val="24"/>
        </w:rPr>
        <w:t xml:space="preserve"> </w:t>
      </w:r>
      <w:r w:rsidRPr="007850C9">
        <w:rPr>
          <w:b/>
          <w:sz w:val="24"/>
          <w:szCs w:val="24"/>
        </w:rPr>
        <w:t>ORDERED</w:t>
      </w:r>
      <w:r w:rsidRPr="007850C9">
        <w:rPr>
          <w:b/>
          <w:spacing w:val="-18"/>
          <w:sz w:val="24"/>
          <w:szCs w:val="24"/>
        </w:rPr>
        <w:t xml:space="preserve"> </w:t>
      </w:r>
      <w:r w:rsidRPr="007850C9">
        <w:rPr>
          <w:sz w:val="24"/>
          <w:szCs w:val="24"/>
        </w:rPr>
        <w:t>in</w:t>
      </w:r>
      <w:r w:rsidRPr="007850C9">
        <w:rPr>
          <w:spacing w:val="-14"/>
          <w:sz w:val="24"/>
          <w:szCs w:val="24"/>
        </w:rPr>
        <w:t xml:space="preserve"> </w:t>
      </w:r>
      <w:r w:rsidRPr="007850C9">
        <w:rPr>
          <w:sz w:val="24"/>
          <w:szCs w:val="24"/>
        </w:rPr>
        <w:t>Fort</w:t>
      </w:r>
      <w:r w:rsidRPr="007850C9">
        <w:rPr>
          <w:spacing w:val="-15"/>
          <w:sz w:val="24"/>
          <w:szCs w:val="24"/>
        </w:rPr>
        <w:t xml:space="preserve"> </w:t>
      </w:r>
      <w:r w:rsidRPr="007850C9">
        <w:rPr>
          <w:sz w:val="24"/>
          <w:szCs w:val="24"/>
        </w:rPr>
        <w:t>Myers,</w:t>
      </w:r>
      <w:r w:rsidRPr="007850C9">
        <w:rPr>
          <w:spacing w:val="-15"/>
          <w:sz w:val="24"/>
          <w:szCs w:val="24"/>
        </w:rPr>
        <w:t xml:space="preserve"> </w:t>
      </w:r>
      <w:r w:rsidRPr="007850C9">
        <w:rPr>
          <w:sz w:val="24"/>
          <w:szCs w:val="24"/>
        </w:rPr>
        <w:t>Florida</w:t>
      </w:r>
      <w:r w:rsidRPr="007850C9">
        <w:rPr>
          <w:spacing w:val="-14"/>
          <w:sz w:val="24"/>
          <w:szCs w:val="24"/>
        </w:rPr>
        <w:t xml:space="preserve"> </w:t>
      </w:r>
      <w:r w:rsidR="0034711B">
        <w:rPr>
          <w:sz w:val="24"/>
          <w:szCs w:val="24"/>
        </w:rPr>
        <w:t xml:space="preserve">on this </w:t>
      </w:r>
      <w:r w:rsidR="0034711B" w:rsidRPr="00CA1408">
        <w:rPr>
          <w:color w:val="0070C0"/>
          <w:sz w:val="24"/>
          <w:szCs w:val="24"/>
        </w:rPr>
        <w:t xml:space="preserve">[DAY] </w:t>
      </w:r>
      <w:r w:rsidR="0034711B">
        <w:rPr>
          <w:sz w:val="24"/>
          <w:szCs w:val="24"/>
        </w:rPr>
        <w:t xml:space="preserve">of </w:t>
      </w:r>
      <w:r w:rsidR="0034711B" w:rsidRPr="00CA1408">
        <w:rPr>
          <w:color w:val="0070C0"/>
          <w:sz w:val="24"/>
          <w:szCs w:val="24"/>
        </w:rPr>
        <w:t>[MONTH YEAR]</w:t>
      </w:r>
      <w:r w:rsidR="0034711B">
        <w:rPr>
          <w:sz w:val="24"/>
          <w:szCs w:val="24"/>
        </w:rPr>
        <w:t xml:space="preserve">. </w:t>
      </w:r>
    </w:p>
    <w:p w14:paraId="1DE20CD5" w14:textId="77777777" w:rsidR="00CA1408" w:rsidRPr="007850C9" w:rsidRDefault="00CA1408" w:rsidP="0034711B">
      <w:pPr>
        <w:tabs>
          <w:tab w:val="left" w:pos="6400"/>
          <w:tab w:val="left" w:pos="9415"/>
        </w:tabs>
        <w:ind w:left="839"/>
        <w:rPr>
          <w:sz w:val="24"/>
          <w:szCs w:val="24"/>
        </w:rPr>
      </w:pPr>
    </w:p>
    <w:tbl>
      <w:tblPr>
        <w:tblStyle w:val="TableGrid"/>
        <w:tblW w:w="0" w:type="auto"/>
        <w:tblLook w:val="04A0" w:firstRow="1" w:lastRow="0" w:firstColumn="1" w:lastColumn="0" w:noHBand="0" w:noVBand="1"/>
      </w:tblPr>
      <w:tblGrid>
        <w:gridCol w:w="4675"/>
        <w:gridCol w:w="270"/>
        <w:gridCol w:w="4405"/>
      </w:tblGrid>
      <w:tr w:rsidR="0014118B" w14:paraId="489F57D5" w14:textId="77777777" w:rsidTr="00030932">
        <w:tc>
          <w:tcPr>
            <w:tcW w:w="4675" w:type="dxa"/>
            <w:tcBorders>
              <w:top w:val="nil"/>
              <w:left w:val="nil"/>
              <w:bottom w:val="single" w:sz="4" w:space="0" w:color="auto"/>
              <w:right w:val="nil"/>
            </w:tcBorders>
          </w:tcPr>
          <w:p w14:paraId="042C7CB5" w14:textId="77777777" w:rsidR="0014118B" w:rsidRPr="007617F7" w:rsidRDefault="0014118B" w:rsidP="00030932">
            <w:pPr>
              <w:jc w:val="center"/>
              <w:rPr>
                <w:b/>
                <w:bCs/>
                <w:szCs w:val="24"/>
              </w:rPr>
            </w:pPr>
            <w:r w:rsidRPr="0048474B">
              <w:rPr>
                <w:rFonts w:eastAsia="Times New Roman"/>
                <w:bCs/>
                <w:sz w:val="24"/>
                <w:szCs w:val="24"/>
              </w:rPr>
              <w:t xml:space="preserve">/s/ </w:t>
            </w:r>
            <w:r w:rsidRPr="007617F7">
              <w:rPr>
                <w:rFonts w:ascii="Monotype Corsiva" w:eastAsia="Times New Roman" w:hAnsi="Monotype Corsiva"/>
                <w:bCs/>
                <w:sz w:val="32"/>
                <w:szCs w:val="32"/>
              </w:rPr>
              <w:t>Sheri Polster Chappell</w:t>
            </w:r>
          </w:p>
        </w:tc>
        <w:tc>
          <w:tcPr>
            <w:tcW w:w="270" w:type="dxa"/>
            <w:tcBorders>
              <w:top w:val="nil"/>
              <w:left w:val="nil"/>
              <w:bottom w:val="nil"/>
              <w:right w:val="nil"/>
            </w:tcBorders>
          </w:tcPr>
          <w:p w14:paraId="39B8F09D" w14:textId="77777777" w:rsidR="0014118B" w:rsidRPr="007617F7" w:rsidRDefault="0014118B" w:rsidP="00030932">
            <w:pPr>
              <w:jc w:val="center"/>
              <w:rPr>
                <w:rFonts w:eastAsia="Times New Roman"/>
                <w:b/>
                <w:bCs/>
              </w:rPr>
            </w:pPr>
          </w:p>
        </w:tc>
        <w:tc>
          <w:tcPr>
            <w:tcW w:w="4405" w:type="dxa"/>
            <w:tcBorders>
              <w:top w:val="nil"/>
              <w:left w:val="nil"/>
              <w:bottom w:val="single" w:sz="4" w:space="0" w:color="auto"/>
              <w:right w:val="nil"/>
            </w:tcBorders>
          </w:tcPr>
          <w:p w14:paraId="06F38E1B" w14:textId="6F4CB23B" w:rsidR="0014118B" w:rsidRPr="007617F7" w:rsidRDefault="0014118B" w:rsidP="00030932">
            <w:pPr>
              <w:jc w:val="center"/>
              <w:rPr>
                <w:b/>
                <w:bCs/>
                <w:szCs w:val="24"/>
              </w:rPr>
            </w:pPr>
            <w:r w:rsidRPr="0048474B">
              <w:rPr>
                <w:rFonts w:eastAsia="Times New Roman"/>
                <w:bCs/>
                <w:sz w:val="24"/>
                <w:szCs w:val="24"/>
              </w:rPr>
              <w:t xml:space="preserve">/s/ </w:t>
            </w:r>
            <w:r w:rsidR="00812A60">
              <w:rPr>
                <w:rFonts w:ascii="Monotype Corsiva" w:eastAsia="Times New Roman" w:hAnsi="Monotype Corsiva"/>
                <w:bCs/>
                <w:sz w:val="32"/>
                <w:szCs w:val="28"/>
              </w:rPr>
              <w:t>John L. Badalamenti</w:t>
            </w:r>
          </w:p>
        </w:tc>
      </w:tr>
      <w:tr w:rsidR="0014118B" w14:paraId="0C5C31A1" w14:textId="77777777" w:rsidTr="00030932">
        <w:tc>
          <w:tcPr>
            <w:tcW w:w="4675" w:type="dxa"/>
            <w:tcBorders>
              <w:left w:val="nil"/>
              <w:bottom w:val="nil"/>
              <w:right w:val="nil"/>
            </w:tcBorders>
          </w:tcPr>
          <w:p w14:paraId="23F95ECC" w14:textId="77777777" w:rsidR="0014118B" w:rsidRPr="0048474B" w:rsidRDefault="0014118B" w:rsidP="00030932">
            <w:pPr>
              <w:jc w:val="center"/>
              <w:rPr>
                <w:rFonts w:eastAsia="Times New Roman"/>
                <w:b/>
                <w:bCs/>
                <w:sz w:val="24"/>
                <w:szCs w:val="24"/>
              </w:rPr>
            </w:pPr>
            <w:r w:rsidRPr="0048474B">
              <w:rPr>
                <w:rFonts w:eastAsia="Times New Roman"/>
                <w:bCs/>
                <w:sz w:val="24"/>
                <w:szCs w:val="24"/>
              </w:rPr>
              <w:t>Sheri Polster Chappell</w:t>
            </w:r>
          </w:p>
          <w:p w14:paraId="30B67879" w14:textId="77777777" w:rsidR="0014118B" w:rsidRDefault="0014118B" w:rsidP="00030932">
            <w:pPr>
              <w:spacing w:after="120"/>
              <w:jc w:val="center"/>
              <w:rPr>
                <w:b/>
                <w:bCs/>
                <w:szCs w:val="24"/>
              </w:rPr>
            </w:pPr>
            <w:r w:rsidRPr="0048474B">
              <w:rPr>
                <w:rFonts w:eastAsia="Times New Roman"/>
                <w:bCs/>
                <w:sz w:val="24"/>
                <w:szCs w:val="24"/>
              </w:rPr>
              <w:t>United States District Judge</w:t>
            </w:r>
          </w:p>
        </w:tc>
        <w:tc>
          <w:tcPr>
            <w:tcW w:w="270" w:type="dxa"/>
            <w:tcBorders>
              <w:top w:val="nil"/>
              <w:left w:val="nil"/>
              <w:bottom w:val="nil"/>
              <w:right w:val="nil"/>
            </w:tcBorders>
          </w:tcPr>
          <w:p w14:paraId="633894EB" w14:textId="77777777" w:rsidR="0014118B" w:rsidRPr="00335391" w:rsidRDefault="0014118B" w:rsidP="00030932">
            <w:pPr>
              <w:jc w:val="center"/>
              <w:rPr>
                <w:rFonts w:eastAsia="Times New Roman"/>
                <w:b/>
                <w:bCs/>
              </w:rPr>
            </w:pPr>
          </w:p>
        </w:tc>
        <w:tc>
          <w:tcPr>
            <w:tcW w:w="4405" w:type="dxa"/>
            <w:tcBorders>
              <w:left w:val="nil"/>
              <w:bottom w:val="nil"/>
              <w:right w:val="nil"/>
            </w:tcBorders>
          </w:tcPr>
          <w:p w14:paraId="0CB5E8D8" w14:textId="12F20A8D" w:rsidR="0014118B" w:rsidRPr="0048474B" w:rsidRDefault="00812A60" w:rsidP="00030932">
            <w:pPr>
              <w:jc w:val="center"/>
              <w:rPr>
                <w:rFonts w:eastAsia="Times New Roman"/>
                <w:b/>
                <w:bCs/>
                <w:sz w:val="24"/>
                <w:szCs w:val="24"/>
              </w:rPr>
            </w:pPr>
            <w:r>
              <w:rPr>
                <w:rFonts w:eastAsia="Times New Roman"/>
                <w:bCs/>
                <w:sz w:val="24"/>
                <w:szCs w:val="24"/>
              </w:rPr>
              <w:t>John L. Badalamenti</w:t>
            </w:r>
          </w:p>
          <w:p w14:paraId="39B26868" w14:textId="77777777" w:rsidR="0014118B" w:rsidRDefault="0014118B" w:rsidP="00030932">
            <w:pPr>
              <w:spacing w:after="120"/>
              <w:jc w:val="center"/>
              <w:rPr>
                <w:b/>
                <w:bCs/>
                <w:szCs w:val="24"/>
              </w:rPr>
            </w:pPr>
            <w:r w:rsidRPr="0048474B">
              <w:rPr>
                <w:rFonts w:eastAsia="Times New Roman"/>
                <w:bCs/>
                <w:sz w:val="24"/>
                <w:szCs w:val="24"/>
              </w:rPr>
              <w:t>United States District Judge</w:t>
            </w:r>
          </w:p>
        </w:tc>
      </w:tr>
      <w:tr w:rsidR="0014118B" w14:paraId="6B1B62FC" w14:textId="77777777" w:rsidTr="00030932">
        <w:tc>
          <w:tcPr>
            <w:tcW w:w="4675" w:type="dxa"/>
            <w:tcBorders>
              <w:top w:val="nil"/>
              <w:left w:val="nil"/>
              <w:bottom w:val="nil"/>
              <w:right w:val="nil"/>
            </w:tcBorders>
          </w:tcPr>
          <w:p w14:paraId="47E8AAC8" w14:textId="77777777" w:rsidR="0014118B" w:rsidRDefault="0014118B" w:rsidP="00030932">
            <w:pPr>
              <w:rPr>
                <w:b/>
                <w:bCs/>
                <w:szCs w:val="24"/>
              </w:rPr>
            </w:pPr>
          </w:p>
        </w:tc>
        <w:tc>
          <w:tcPr>
            <w:tcW w:w="270" w:type="dxa"/>
            <w:tcBorders>
              <w:top w:val="nil"/>
              <w:left w:val="nil"/>
              <w:bottom w:val="nil"/>
              <w:right w:val="nil"/>
            </w:tcBorders>
          </w:tcPr>
          <w:p w14:paraId="43EC8476" w14:textId="77777777" w:rsidR="0014118B" w:rsidRDefault="0014118B" w:rsidP="00030932">
            <w:pPr>
              <w:rPr>
                <w:b/>
                <w:bCs/>
                <w:szCs w:val="24"/>
              </w:rPr>
            </w:pPr>
          </w:p>
        </w:tc>
        <w:tc>
          <w:tcPr>
            <w:tcW w:w="4405" w:type="dxa"/>
            <w:tcBorders>
              <w:top w:val="nil"/>
              <w:left w:val="nil"/>
              <w:bottom w:val="nil"/>
              <w:right w:val="nil"/>
            </w:tcBorders>
          </w:tcPr>
          <w:p w14:paraId="63A2797C" w14:textId="77777777" w:rsidR="0014118B" w:rsidRDefault="0014118B" w:rsidP="00030932">
            <w:pPr>
              <w:rPr>
                <w:b/>
                <w:bCs/>
                <w:szCs w:val="24"/>
              </w:rPr>
            </w:pPr>
          </w:p>
        </w:tc>
      </w:tr>
      <w:tr w:rsidR="0014118B" w14:paraId="59C3EB86" w14:textId="77777777" w:rsidTr="0048474B">
        <w:tc>
          <w:tcPr>
            <w:tcW w:w="4675" w:type="dxa"/>
            <w:tcBorders>
              <w:top w:val="nil"/>
              <w:left w:val="nil"/>
              <w:bottom w:val="single" w:sz="4" w:space="0" w:color="auto"/>
              <w:right w:val="nil"/>
            </w:tcBorders>
          </w:tcPr>
          <w:p w14:paraId="14B14EB1" w14:textId="77777777" w:rsidR="0014118B" w:rsidRPr="007617F7" w:rsidRDefault="0014118B" w:rsidP="00030932">
            <w:pPr>
              <w:jc w:val="center"/>
              <w:rPr>
                <w:b/>
                <w:bCs/>
                <w:szCs w:val="24"/>
              </w:rPr>
            </w:pPr>
            <w:r w:rsidRPr="0048474B">
              <w:rPr>
                <w:rFonts w:eastAsia="Times New Roman"/>
                <w:bCs/>
                <w:sz w:val="24"/>
                <w:szCs w:val="28"/>
              </w:rPr>
              <w:t xml:space="preserve">/s/ </w:t>
            </w:r>
            <w:r w:rsidRPr="007617F7">
              <w:rPr>
                <w:rFonts w:ascii="Monotype Corsiva" w:eastAsia="Times New Roman" w:hAnsi="Monotype Corsiva"/>
                <w:bCs/>
                <w:sz w:val="32"/>
                <w:szCs w:val="32"/>
              </w:rPr>
              <w:t>John E. Steele</w:t>
            </w:r>
          </w:p>
        </w:tc>
        <w:tc>
          <w:tcPr>
            <w:tcW w:w="270" w:type="dxa"/>
            <w:tcBorders>
              <w:top w:val="nil"/>
              <w:left w:val="nil"/>
              <w:bottom w:val="nil"/>
              <w:right w:val="nil"/>
            </w:tcBorders>
          </w:tcPr>
          <w:p w14:paraId="71249A90" w14:textId="77777777" w:rsidR="0014118B" w:rsidRDefault="0014118B" w:rsidP="00030932">
            <w:pPr>
              <w:rPr>
                <w:b/>
                <w:bCs/>
                <w:szCs w:val="24"/>
              </w:rPr>
            </w:pPr>
          </w:p>
        </w:tc>
        <w:tc>
          <w:tcPr>
            <w:tcW w:w="4405" w:type="dxa"/>
            <w:tcBorders>
              <w:top w:val="nil"/>
              <w:left w:val="nil"/>
              <w:bottom w:val="single" w:sz="4" w:space="0" w:color="auto"/>
              <w:right w:val="nil"/>
            </w:tcBorders>
          </w:tcPr>
          <w:p w14:paraId="244A8458" w14:textId="0DA48C41" w:rsidR="0014118B" w:rsidRPr="0048474B" w:rsidRDefault="0014118B" w:rsidP="0048474B">
            <w:pPr>
              <w:jc w:val="center"/>
              <w:rPr>
                <w:szCs w:val="24"/>
              </w:rPr>
            </w:pPr>
            <w:r w:rsidRPr="0048474B">
              <w:rPr>
                <w:sz w:val="24"/>
                <w:szCs w:val="28"/>
              </w:rPr>
              <w:t xml:space="preserve">/s/ </w:t>
            </w:r>
            <w:r w:rsidRPr="0048474B">
              <w:rPr>
                <w:rFonts w:ascii="Monotype Corsiva" w:hAnsi="Monotype Corsiva"/>
                <w:sz w:val="32"/>
                <w:szCs w:val="36"/>
              </w:rPr>
              <w:t>Mac R. McCoy</w:t>
            </w:r>
          </w:p>
        </w:tc>
      </w:tr>
      <w:tr w:rsidR="0014118B" w14:paraId="7C8787A8" w14:textId="77777777" w:rsidTr="0048474B">
        <w:tc>
          <w:tcPr>
            <w:tcW w:w="4675" w:type="dxa"/>
            <w:tcBorders>
              <w:left w:val="nil"/>
              <w:bottom w:val="nil"/>
              <w:right w:val="nil"/>
            </w:tcBorders>
          </w:tcPr>
          <w:p w14:paraId="4C2F5F6D" w14:textId="77777777" w:rsidR="0014118B" w:rsidRDefault="0014118B" w:rsidP="00030932">
            <w:pPr>
              <w:jc w:val="center"/>
              <w:rPr>
                <w:b/>
                <w:bCs/>
                <w:szCs w:val="24"/>
              </w:rPr>
            </w:pPr>
            <w:r w:rsidRPr="0048474B">
              <w:rPr>
                <w:rFonts w:eastAsia="Times New Roman"/>
                <w:bCs/>
                <w:sz w:val="24"/>
                <w:szCs w:val="28"/>
              </w:rPr>
              <w:t>John E. Steele</w:t>
            </w:r>
            <w:r w:rsidRPr="0048474B">
              <w:rPr>
                <w:rFonts w:eastAsia="Times New Roman"/>
                <w:bCs/>
                <w:sz w:val="24"/>
                <w:szCs w:val="28"/>
              </w:rPr>
              <w:br/>
              <w:t>Senior United States District Judge</w:t>
            </w:r>
          </w:p>
        </w:tc>
        <w:tc>
          <w:tcPr>
            <w:tcW w:w="270" w:type="dxa"/>
            <w:tcBorders>
              <w:top w:val="nil"/>
              <w:left w:val="nil"/>
              <w:bottom w:val="nil"/>
              <w:right w:val="nil"/>
            </w:tcBorders>
          </w:tcPr>
          <w:p w14:paraId="506CBA14" w14:textId="77777777" w:rsidR="0014118B" w:rsidRDefault="0014118B" w:rsidP="00030932">
            <w:pPr>
              <w:rPr>
                <w:b/>
                <w:bCs/>
                <w:szCs w:val="24"/>
              </w:rPr>
            </w:pPr>
          </w:p>
        </w:tc>
        <w:tc>
          <w:tcPr>
            <w:tcW w:w="4405" w:type="dxa"/>
            <w:tcBorders>
              <w:top w:val="single" w:sz="4" w:space="0" w:color="auto"/>
              <w:left w:val="nil"/>
              <w:bottom w:val="nil"/>
              <w:right w:val="nil"/>
            </w:tcBorders>
          </w:tcPr>
          <w:p w14:paraId="52F5CA9D" w14:textId="77777777" w:rsidR="0014118B" w:rsidRPr="0048474B" w:rsidRDefault="0014118B" w:rsidP="0048474B">
            <w:pPr>
              <w:jc w:val="center"/>
              <w:rPr>
                <w:sz w:val="24"/>
                <w:szCs w:val="28"/>
              </w:rPr>
            </w:pPr>
            <w:r w:rsidRPr="0048474B">
              <w:rPr>
                <w:sz w:val="24"/>
                <w:szCs w:val="28"/>
              </w:rPr>
              <w:t>Mac R. McCoy</w:t>
            </w:r>
          </w:p>
          <w:p w14:paraId="762B772A" w14:textId="7DA34955" w:rsidR="0014118B" w:rsidRPr="0048474B" w:rsidRDefault="0014118B" w:rsidP="0048474B">
            <w:pPr>
              <w:jc w:val="center"/>
              <w:rPr>
                <w:sz w:val="24"/>
                <w:szCs w:val="28"/>
              </w:rPr>
            </w:pPr>
            <w:r w:rsidRPr="0048474B">
              <w:rPr>
                <w:sz w:val="24"/>
                <w:szCs w:val="28"/>
              </w:rPr>
              <w:t>United States Magistrate Judge</w:t>
            </w:r>
          </w:p>
        </w:tc>
      </w:tr>
      <w:tr w:rsidR="0057507D" w14:paraId="5FDC7064" w14:textId="77777777" w:rsidTr="0048474B">
        <w:tc>
          <w:tcPr>
            <w:tcW w:w="4675" w:type="dxa"/>
            <w:tcBorders>
              <w:top w:val="nil"/>
              <w:left w:val="nil"/>
              <w:bottom w:val="nil"/>
              <w:right w:val="nil"/>
            </w:tcBorders>
          </w:tcPr>
          <w:p w14:paraId="668A994A" w14:textId="77777777" w:rsidR="0057507D" w:rsidRPr="0057507D" w:rsidRDefault="0057507D" w:rsidP="00030932">
            <w:pPr>
              <w:jc w:val="center"/>
              <w:rPr>
                <w:rFonts w:eastAsia="Times New Roman"/>
                <w:bCs/>
                <w:sz w:val="24"/>
                <w:szCs w:val="28"/>
              </w:rPr>
            </w:pPr>
          </w:p>
        </w:tc>
        <w:tc>
          <w:tcPr>
            <w:tcW w:w="270" w:type="dxa"/>
            <w:tcBorders>
              <w:top w:val="nil"/>
              <w:left w:val="nil"/>
              <w:bottom w:val="nil"/>
              <w:right w:val="nil"/>
            </w:tcBorders>
          </w:tcPr>
          <w:p w14:paraId="6E27A51D" w14:textId="77777777" w:rsidR="0057507D" w:rsidRDefault="0057507D" w:rsidP="00030932">
            <w:pPr>
              <w:rPr>
                <w:b/>
                <w:bCs/>
                <w:szCs w:val="24"/>
              </w:rPr>
            </w:pPr>
          </w:p>
        </w:tc>
        <w:tc>
          <w:tcPr>
            <w:tcW w:w="4405" w:type="dxa"/>
            <w:tcBorders>
              <w:top w:val="nil"/>
              <w:left w:val="nil"/>
              <w:bottom w:val="nil"/>
              <w:right w:val="nil"/>
            </w:tcBorders>
          </w:tcPr>
          <w:p w14:paraId="01F645B2" w14:textId="77777777" w:rsidR="0057507D" w:rsidRPr="0057507D" w:rsidRDefault="0057507D" w:rsidP="0057507D">
            <w:pPr>
              <w:jc w:val="center"/>
              <w:rPr>
                <w:sz w:val="24"/>
                <w:szCs w:val="28"/>
              </w:rPr>
            </w:pPr>
          </w:p>
        </w:tc>
      </w:tr>
      <w:tr w:rsidR="0014118B" w14:paraId="6C3E24E0" w14:textId="77777777" w:rsidTr="0048474B">
        <w:tc>
          <w:tcPr>
            <w:tcW w:w="4675" w:type="dxa"/>
            <w:tcBorders>
              <w:top w:val="nil"/>
              <w:left w:val="nil"/>
              <w:bottom w:val="single" w:sz="4" w:space="0" w:color="auto"/>
              <w:right w:val="nil"/>
            </w:tcBorders>
          </w:tcPr>
          <w:p w14:paraId="3208E599" w14:textId="1D0C62A7" w:rsidR="0014118B" w:rsidRPr="00335391" w:rsidRDefault="0014118B" w:rsidP="00030932">
            <w:pPr>
              <w:jc w:val="center"/>
              <w:rPr>
                <w:rFonts w:eastAsia="Times New Roman"/>
                <w:bCs/>
                <w:szCs w:val="24"/>
              </w:rPr>
            </w:pPr>
            <w:r w:rsidRPr="0048474B">
              <w:rPr>
                <w:sz w:val="24"/>
                <w:szCs w:val="24"/>
              </w:rPr>
              <w:t xml:space="preserve">/s/ </w:t>
            </w:r>
            <w:r w:rsidRPr="0048474B">
              <w:rPr>
                <w:rFonts w:ascii="Monotype Corsiva" w:hAnsi="Monotype Corsiva"/>
                <w:sz w:val="32"/>
                <w:szCs w:val="32"/>
              </w:rPr>
              <w:t>Nicholas P. Mizell</w:t>
            </w:r>
            <w:r w:rsidRPr="0048474B">
              <w:rPr>
                <w:rFonts w:ascii="Monotype Corsiva" w:hAnsi="Monotype Corsiva"/>
                <w:sz w:val="32"/>
                <w:szCs w:val="32"/>
              </w:rPr>
              <w:tab/>
            </w:r>
          </w:p>
        </w:tc>
        <w:tc>
          <w:tcPr>
            <w:tcW w:w="270" w:type="dxa"/>
            <w:tcBorders>
              <w:top w:val="nil"/>
              <w:left w:val="nil"/>
              <w:bottom w:val="nil"/>
              <w:right w:val="nil"/>
            </w:tcBorders>
          </w:tcPr>
          <w:p w14:paraId="1A5CE04C" w14:textId="77777777" w:rsidR="0014118B" w:rsidRDefault="0014118B" w:rsidP="00030932">
            <w:pPr>
              <w:rPr>
                <w:b/>
                <w:bCs/>
                <w:szCs w:val="24"/>
              </w:rPr>
            </w:pPr>
          </w:p>
        </w:tc>
        <w:tc>
          <w:tcPr>
            <w:tcW w:w="4405" w:type="dxa"/>
            <w:tcBorders>
              <w:top w:val="nil"/>
              <w:left w:val="nil"/>
              <w:bottom w:val="nil"/>
              <w:right w:val="nil"/>
            </w:tcBorders>
          </w:tcPr>
          <w:p w14:paraId="7815828C" w14:textId="77777777" w:rsidR="0014118B" w:rsidRDefault="0014118B" w:rsidP="00030932">
            <w:pPr>
              <w:rPr>
                <w:szCs w:val="24"/>
              </w:rPr>
            </w:pPr>
          </w:p>
        </w:tc>
      </w:tr>
      <w:tr w:rsidR="0014118B" w14:paraId="73AB9363" w14:textId="77777777" w:rsidTr="0048474B">
        <w:tc>
          <w:tcPr>
            <w:tcW w:w="4675" w:type="dxa"/>
            <w:tcBorders>
              <w:left w:val="nil"/>
              <w:bottom w:val="nil"/>
              <w:right w:val="nil"/>
            </w:tcBorders>
          </w:tcPr>
          <w:p w14:paraId="29E496EF" w14:textId="77777777" w:rsidR="0014118B" w:rsidRDefault="0014118B" w:rsidP="00030932">
            <w:pPr>
              <w:jc w:val="center"/>
              <w:rPr>
                <w:rFonts w:eastAsia="Times New Roman"/>
                <w:bCs/>
                <w:sz w:val="24"/>
                <w:szCs w:val="28"/>
              </w:rPr>
            </w:pPr>
            <w:r w:rsidRPr="0048474B">
              <w:rPr>
                <w:rFonts w:eastAsia="Times New Roman"/>
                <w:bCs/>
                <w:sz w:val="24"/>
                <w:szCs w:val="28"/>
              </w:rPr>
              <w:t>Nicholas P. Mizell</w:t>
            </w:r>
            <w:r w:rsidRPr="0048474B">
              <w:rPr>
                <w:rFonts w:eastAsia="Times New Roman"/>
                <w:bCs/>
                <w:sz w:val="24"/>
                <w:szCs w:val="28"/>
              </w:rPr>
              <w:br/>
              <w:t>United States Magistrate Judge</w:t>
            </w:r>
          </w:p>
          <w:p w14:paraId="0A541327" w14:textId="4C9FCF68" w:rsidR="00D95FFB" w:rsidRPr="00335391" w:rsidRDefault="00D95FFB" w:rsidP="00030932">
            <w:pPr>
              <w:jc w:val="center"/>
              <w:rPr>
                <w:rFonts w:eastAsia="Times New Roman"/>
                <w:bCs/>
                <w:szCs w:val="24"/>
              </w:rPr>
            </w:pPr>
          </w:p>
        </w:tc>
        <w:tc>
          <w:tcPr>
            <w:tcW w:w="270" w:type="dxa"/>
            <w:tcBorders>
              <w:top w:val="nil"/>
              <w:left w:val="nil"/>
              <w:bottom w:val="nil"/>
              <w:right w:val="nil"/>
            </w:tcBorders>
          </w:tcPr>
          <w:p w14:paraId="566F8899" w14:textId="77777777" w:rsidR="0014118B" w:rsidRDefault="0014118B" w:rsidP="00030932">
            <w:pPr>
              <w:rPr>
                <w:b/>
                <w:bCs/>
                <w:szCs w:val="24"/>
              </w:rPr>
            </w:pPr>
          </w:p>
        </w:tc>
        <w:tc>
          <w:tcPr>
            <w:tcW w:w="4405" w:type="dxa"/>
            <w:tcBorders>
              <w:top w:val="nil"/>
              <w:left w:val="nil"/>
              <w:bottom w:val="nil"/>
              <w:right w:val="nil"/>
            </w:tcBorders>
          </w:tcPr>
          <w:p w14:paraId="0FD82FB9" w14:textId="77777777" w:rsidR="0014118B" w:rsidRDefault="0014118B" w:rsidP="00030932">
            <w:pPr>
              <w:rPr>
                <w:szCs w:val="24"/>
              </w:rPr>
            </w:pPr>
          </w:p>
        </w:tc>
      </w:tr>
      <w:tr w:rsidR="0014118B" w14:paraId="0769A872" w14:textId="77777777" w:rsidTr="0048474B">
        <w:tc>
          <w:tcPr>
            <w:tcW w:w="4675" w:type="dxa"/>
            <w:tcBorders>
              <w:top w:val="nil"/>
              <w:left w:val="nil"/>
              <w:bottom w:val="nil"/>
              <w:right w:val="nil"/>
            </w:tcBorders>
          </w:tcPr>
          <w:p w14:paraId="029AA182" w14:textId="77777777" w:rsidR="0014118B" w:rsidRPr="00335391" w:rsidRDefault="0014118B" w:rsidP="00030932">
            <w:pPr>
              <w:jc w:val="center"/>
              <w:rPr>
                <w:rFonts w:eastAsia="Times New Roman"/>
                <w:bCs/>
                <w:szCs w:val="24"/>
              </w:rPr>
            </w:pPr>
          </w:p>
        </w:tc>
        <w:tc>
          <w:tcPr>
            <w:tcW w:w="270" w:type="dxa"/>
            <w:tcBorders>
              <w:top w:val="nil"/>
              <w:left w:val="nil"/>
              <w:bottom w:val="nil"/>
              <w:right w:val="nil"/>
            </w:tcBorders>
          </w:tcPr>
          <w:p w14:paraId="0132BA9E" w14:textId="77777777" w:rsidR="0014118B" w:rsidRDefault="0014118B" w:rsidP="00030932">
            <w:pPr>
              <w:rPr>
                <w:b/>
                <w:bCs/>
                <w:szCs w:val="24"/>
              </w:rPr>
            </w:pPr>
          </w:p>
        </w:tc>
        <w:tc>
          <w:tcPr>
            <w:tcW w:w="4405" w:type="dxa"/>
            <w:tcBorders>
              <w:top w:val="nil"/>
              <w:left w:val="nil"/>
              <w:bottom w:val="nil"/>
              <w:right w:val="nil"/>
            </w:tcBorders>
          </w:tcPr>
          <w:p w14:paraId="122DF055" w14:textId="77777777" w:rsidR="0014118B" w:rsidRDefault="0014118B" w:rsidP="00030932">
            <w:pPr>
              <w:rPr>
                <w:szCs w:val="24"/>
              </w:rPr>
            </w:pPr>
          </w:p>
        </w:tc>
      </w:tr>
    </w:tbl>
    <w:p w14:paraId="29BDB308" w14:textId="77777777" w:rsidR="00D4196E" w:rsidRPr="00D4196E" w:rsidRDefault="00D4196E">
      <w:pPr>
        <w:rPr>
          <w:rFonts w:eastAsia="Times New Roman"/>
          <w:sz w:val="24"/>
          <w:szCs w:val="24"/>
        </w:rPr>
      </w:pPr>
    </w:p>
    <w:p w14:paraId="6CA26EF3" w14:textId="7D168665" w:rsidR="009640C4" w:rsidRDefault="0093251A">
      <w:pPr>
        <w:pStyle w:val="BodyText"/>
        <w:spacing w:before="184"/>
        <w:ind w:left="119"/>
        <w:jc w:val="both"/>
      </w:pPr>
      <w:r w:rsidRPr="007850C9">
        <w:t xml:space="preserve">Copies </w:t>
      </w:r>
      <w:r w:rsidR="009216E1" w:rsidRPr="009216E1">
        <w:t xml:space="preserve">to:  </w:t>
      </w:r>
      <w:r w:rsidRPr="007850C9">
        <w:t>All Parties of Record</w:t>
      </w:r>
    </w:p>
    <w:p w14:paraId="140DC2D8" w14:textId="6EF8984F" w:rsidR="00415EEB" w:rsidRDefault="00415EEB">
      <w:pPr>
        <w:pStyle w:val="BodyText"/>
        <w:spacing w:before="184"/>
        <w:ind w:left="119"/>
        <w:jc w:val="both"/>
      </w:pPr>
    </w:p>
    <w:p w14:paraId="3D60504C" w14:textId="328A8F22" w:rsidR="000F033E" w:rsidRDefault="000F033E" w:rsidP="00A77C83">
      <w:pPr>
        <w:jc w:val="right"/>
      </w:pPr>
    </w:p>
    <w:p w14:paraId="51F7F640" w14:textId="30AED04A" w:rsidR="00415EEB" w:rsidRDefault="00415EEB">
      <w:pPr>
        <w:pStyle w:val="BodyText"/>
        <w:spacing w:before="184"/>
        <w:ind w:left="119"/>
        <w:jc w:val="both"/>
      </w:pPr>
    </w:p>
    <w:p w14:paraId="541B424B" w14:textId="77777777" w:rsidR="00415EEB" w:rsidRPr="001C1EAD" w:rsidRDefault="00415EEB" w:rsidP="00415EEB">
      <w:pPr>
        <w:pStyle w:val="ListParagraph"/>
        <w:ind w:left="720" w:firstLine="0"/>
        <w:rPr>
          <w:b/>
          <w:bCs/>
          <w:sz w:val="24"/>
          <w:szCs w:val="24"/>
        </w:rPr>
      </w:pPr>
    </w:p>
    <w:p w14:paraId="3D7974F5" w14:textId="77777777" w:rsidR="00415EEB" w:rsidRPr="007850C9" w:rsidRDefault="00415EEB">
      <w:pPr>
        <w:pStyle w:val="BodyText"/>
        <w:spacing w:before="184"/>
        <w:ind w:left="119"/>
        <w:jc w:val="both"/>
      </w:pPr>
    </w:p>
    <w:sectPr w:rsidR="00415EEB" w:rsidRPr="007850C9" w:rsidSect="004738A8">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11A71" w14:textId="77777777" w:rsidR="00B13920" w:rsidRDefault="00B13920">
      <w:r>
        <w:separator/>
      </w:r>
    </w:p>
  </w:endnote>
  <w:endnote w:type="continuationSeparator" w:id="0">
    <w:p w14:paraId="212E0C6F" w14:textId="77777777" w:rsidR="00B13920" w:rsidRDefault="00B13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BB66E" w14:textId="77777777" w:rsidR="00011DF5" w:rsidRDefault="00011D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3189613"/>
      <w:docPartObj>
        <w:docPartGallery w:val="Page Numbers (Bottom of Page)"/>
        <w:docPartUnique/>
      </w:docPartObj>
    </w:sdtPr>
    <w:sdtEndPr>
      <w:rPr>
        <w:noProof/>
      </w:rPr>
    </w:sdtEndPr>
    <w:sdtContent>
      <w:p w14:paraId="065C64E9" w14:textId="3C69D5FB" w:rsidR="004738A8" w:rsidRDefault="004738A8" w:rsidP="004738A8">
        <w:pPr>
          <w:pStyle w:val="Footer"/>
        </w:pPr>
        <w:r w:rsidRPr="004738A8">
          <w:rPr>
            <w:sz w:val="20"/>
            <w:szCs w:val="20"/>
          </w:rPr>
          <w:t xml:space="preserve">Revised </w:t>
        </w:r>
        <w:r w:rsidR="00B347C4">
          <w:rPr>
            <w:sz w:val="20"/>
            <w:szCs w:val="20"/>
          </w:rPr>
          <w:t>August</w:t>
        </w:r>
        <w:r w:rsidRPr="004738A8">
          <w:rPr>
            <w:sz w:val="20"/>
            <w:szCs w:val="20"/>
          </w:rPr>
          <w:t xml:space="preserve"> 2020 </w:t>
        </w:r>
        <w:r w:rsidRPr="004738A8">
          <w:rPr>
            <w:sz w:val="20"/>
            <w:szCs w:val="20"/>
          </w:rPr>
          <w:tab/>
        </w:r>
        <w:r w:rsidRPr="004738A8">
          <w:rPr>
            <w:sz w:val="20"/>
            <w:szCs w:val="20"/>
          </w:rPr>
          <w:tab/>
        </w:r>
        <w:r>
          <w:rPr>
            <w:sz w:val="20"/>
            <w:szCs w:val="20"/>
          </w:rPr>
          <w:t xml:space="preserve">    </w:t>
        </w:r>
        <w:r w:rsidRPr="004738A8">
          <w:rPr>
            <w:sz w:val="20"/>
            <w:szCs w:val="20"/>
          </w:rPr>
          <w:fldChar w:fldCharType="begin"/>
        </w:r>
        <w:r w:rsidRPr="004738A8">
          <w:rPr>
            <w:sz w:val="20"/>
            <w:szCs w:val="20"/>
          </w:rPr>
          <w:instrText xml:space="preserve"> PAGE   \* MERGEFORMAT </w:instrText>
        </w:r>
        <w:r w:rsidRPr="004738A8">
          <w:rPr>
            <w:sz w:val="20"/>
            <w:szCs w:val="20"/>
          </w:rPr>
          <w:fldChar w:fldCharType="separate"/>
        </w:r>
        <w:r w:rsidRPr="004738A8">
          <w:rPr>
            <w:noProof/>
            <w:sz w:val="20"/>
            <w:szCs w:val="20"/>
          </w:rPr>
          <w:t>2</w:t>
        </w:r>
        <w:r w:rsidRPr="004738A8">
          <w:rPr>
            <w:noProof/>
            <w:sz w:val="20"/>
            <w:szCs w:val="20"/>
          </w:rPr>
          <w:fldChar w:fldCharType="end"/>
        </w:r>
      </w:p>
    </w:sdtContent>
  </w:sdt>
  <w:p w14:paraId="5A208B54" w14:textId="2D49E17E" w:rsidR="00D338DF" w:rsidRPr="004738A8" w:rsidRDefault="00D338DF">
    <w:pPr>
      <w:pStyle w:val="BodyText"/>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99CE0" w14:textId="77777777" w:rsidR="00011DF5" w:rsidRDefault="00011D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1CC80" w14:textId="77777777" w:rsidR="00B13920" w:rsidRDefault="00B13920">
      <w:r>
        <w:separator/>
      </w:r>
    </w:p>
  </w:footnote>
  <w:footnote w:type="continuationSeparator" w:id="0">
    <w:p w14:paraId="3842F897" w14:textId="77777777" w:rsidR="00B13920" w:rsidRDefault="00B13920">
      <w:r>
        <w:continuationSeparator/>
      </w:r>
    </w:p>
  </w:footnote>
  <w:footnote w:id="1">
    <w:p w14:paraId="71955F5D" w14:textId="3E35536D" w:rsidR="006530C4" w:rsidRDefault="006530C4" w:rsidP="006530C4">
      <w:pPr>
        <w:pStyle w:val="FootnoteText"/>
      </w:pPr>
    </w:p>
  </w:footnote>
  <w:footnote w:id="2">
    <w:p w14:paraId="5A7E0AF9" w14:textId="77777777" w:rsidR="009906B2" w:rsidRPr="00AA7560" w:rsidRDefault="009906B2" w:rsidP="009906B2">
      <w:pPr>
        <w:pStyle w:val="FootnoteText"/>
        <w:jc w:val="both"/>
        <w:rPr>
          <w:sz w:val="24"/>
          <w:szCs w:val="24"/>
        </w:rPr>
      </w:pPr>
      <w:r w:rsidRPr="00AA7560">
        <w:rPr>
          <w:rStyle w:val="FootnoteReference"/>
          <w:sz w:val="24"/>
          <w:szCs w:val="24"/>
        </w:rPr>
        <w:footnoteRef/>
      </w:r>
      <w:r w:rsidRPr="00AA7560">
        <w:rPr>
          <w:sz w:val="24"/>
          <w:szCs w:val="24"/>
        </w:rPr>
        <w:t xml:space="preserve"> The Court refers to </w:t>
      </w:r>
      <w:r>
        <w:rPr>
          <w:sz w:val="24"/>
          <w:szCs w:val="24"/>
        </w:rPr>
        <w:t>each</w:t>
      </w:r>
      <w:r w:rsidRPr="00AA7560">
        <w:rPr>
          <w:sz w:val="24"/>
          <w:szCs w:val="24"/>
        </w:rPr>
        <w:t xml:space="preserve"> allegedly infringing device, method, or service as an </w:t>
      </w:r>
      <w:r>
        <w:rPr>
          <w:sz w:val="24"/>
          <w:szCs w:val="24"/>
        </w:rPr>
        <w:t>“</w:t>
      </w:r>
      <w:r w:rsidRPr="00AA7560">
        <w:rPr>
          <w:sz w:val="24"/>
          <w:szCs w:val="24"/>
        </w:rPr>
        <w:t>accused device</w:t>
      </w:r>
      <w:r>
        <w:rPr>
          <w:sz w:val="24"/>
          <w:szCs w:val="24"/>
        </w:rPr>
        <w:t>”</w:t>
      </w:r>
      <w:r w:rsidRPr="00AA7560">
        <w:rPr>
          <w:sz w:val="24"/>
          <w:szCs w:val="24"/>
        </w:rPr>
        <w:t xml:space="preserve"> throughout this Order.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36905" w14:textId="77777777" w:rsidR="00011DF5" w:rsidRDefault="00011D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9AC89" w14:textId="77777777" w:rsidR="00011DF5" w:rsidRDefault="00011D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7575A" w14:textId="77777777" w:rsidR="00011DF5" w:rsidRDefault="00011D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00672"/>
    <w:multiLevelType w:val="hybridMultilevel"/>
    <w:tmpl w:val="CAC0A2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212B51"/>
    <w:multiLevelType w:val="hybridMultilevel"/>
    <w:tmpl w:val="96E436FE"/>
    <w:lvl w:ilvl="0" w:tplc="63DC80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DB3DA8"/>
    <w:multiLevelType w:val="hybridMultilevel"/>
    <w:tmpl w:val="26F4E808"/>
    <w:lvl w:ilvl="0" w:tplc="0E8C5DCA">
      <w:start w:val="1"/>
      <w:numFmt w:val="decimal"/>
      <w:lvlText w:val="%1."/>
      <w:lvlJc w:val="left"/>
      <w:pPr>
        <w:ind w:left="720" w:hanging="360"/>
      </w:pPr>
      <w:rPr>
        <w:rFonts w:hint="default"/>
        <w:b w:val="0"/>
        <w:bCs w:val="0"/>
        <w:i w:val="0"/>
        <w:iCs w:val="0"/>
      </w:rPr>
    </w:lvl>
    <w:lvl w:ilvl="1" w:tplc="23BAFE6E">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112EA7"/>
    <w:multiLevelType w:val="hybridMultilevel"/>
    <w:tmpl w:val="115C7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305E48"/>
    <w:multiLevelType w:val="hybridMultilevel"/>
    <w:tmpl w:val="AED6E478"/>
    <w:lvl w:ilvl="0" w:tplc="78D8658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227B8F"/>
    <w:multiLevelType w:val="hybridMultilevel"/>
    <w:tmpl w:val="CFF80E48"/>
    <w:lvl w:ilvl="0" w:tplc="36C47F80">
      <w:start w:val="1"/>
      <w:numFmt w:val="upperRoman"/>
      <w:lvlText w:val="%1."/>
      <w:lvlJc w:val="left"/>
      <w:pPr>
        <w:ind w:left="388" w:hanging="269"/>
      </w:pPr>
      <w:rPr>
        <w:rFonts w:ascii="Arial" w:eastAsia="Arial" w:hAnsi="Arial" w:cs="Arial" w:hint="default"/>
        <w:b/>
        <w:bCs/>
        <w:w w:val="100"/>
        <w:sz w:val="24"/>
        <w:szCs w:val="24"/>
        <w:lang w:val="en-US" w:eastAsia="en-US" w:bidi="en-US"/>
      </w:rPr>
    </w:lvl>
    <w:lvl w:ilvl="1" w:tplc="CCCA17EA">
      <w:start w:val="1"/>
      <w:numFmt w:val="upperLetter"/>
      <w:lvlText w:val="%2."/>
      <w:lvlJc w:val="left"/>
      <w:pPr>
        <w:ind w:left="120" w:hanging="360"/>
      </w:pPr>
      <w:rPr>
        <w:rFonts w:ascii="Arial" w:eastAsia="Arial" w:hAnsi="Arial" w:cs="Arial" w:hint="default"/>
        <w:b/>
        <w:bCs/>
        <w:spacing w:val="-34"/>
        <w:w w:val="99"/>
        <w:sz w:val="24"/>
        <w:szCs w:val="24"/>
        <w:lang w:val="en-US" w:eastAsia="en-US" w:bidi="en-US"/>
      </w:rPr>
    </w:lvl>
    <w:lvl w:ilvl="2" w:tplc="B03CA318">
      <w:start w:val="1"/>
      <w:numFmt w:val="decimal"/>
      <w:lvlText w:val="%3."/>
      <w:lvlJc w:val="left"/>
      <w:pPr>
        <w:ind w:left="120" w:hanging="720"/>
      </w:pPr>
      <w:rPr>
        <w:rFonts w:ascii="Arial" w:eastAsia="Arial" w:hAnsi="Arial" w:cs="Arial" w:hint="default"/>
        <w:spacing w:val="-27"/>
        <w:w w:val="99"/>
        <w:sz w:val="24"/>
        <w:szCs w:val="24"/>
        <w:lang w:val="en-US" w:eastAsia="en-US" w:bidi="en-US"/>
      </w:rPr>
    </w:lvl>
    <w:lvl w:ilvl="3" w:tplc="416C5622">
      <w:numFmt w:val="bullet"/>
      <w:lvlText w:val="•"/>
      <w:lvlJc w:val="left"/>
      <w:pPr>
        <w:ind w:left="2455" w:hanging="720"/>
      </w:pPr>
      <w:rPr>
        <w:rFonts w:hint="default"/>
        <w:lang w:val="en-US" w:eastAsia="en-US" w:bidi="en-US"/>
      </w:rPr>
    </w:lvl>
    <w:lvl w:ilvl="4" w:tplc="B19E9078">
      <w:numFmt w:val="bullet"/>
      <w:lvlText w:val="•"/>
      <w:lvlJc w:val="left"/>
      <w:pPr>
        <w:ind w:left="3493" w:hanging="720"/>
      </w:pPr>
      <w:rPr>
        <w:rFonts w:hint="default"/>
        <w:lang w:val="en-US" w:eastAsia="en-US" w:bidi="en-US"/>
      </w:rPr>
    </w:lvl>
    <w:lvl w:ilvl="5" w:tplc="CFE29230">
      <w:numFmt w:val="bullet"/>
      <w:lvlText w:val="•"/>
      <w:lvlJc w:val="left"/>
      <w:pPr>
        <w:ind w:left="4531" w:hanging="720"/>
      </w:pPr>
      <w:rPr>
        <w:rFonts w:hint="default"/>
        <w:lang w:val="en-US" w:eastAsia="en-US" w:bidi="en-US"/>
      </w:rPr>
    </w:lvl>
    <w:lvl w:ilvl="6" w:tplc="C14E8708">
      <w:numFmt w:val="bullet"/>
      <w:lvlText w:val="•"/>
      <w:lvlJc w:val="left"/>
      <w:pPr>
        <w:ind w:left="5568" w:hanging="720"/>
      </w:pPr>
      <w:rPr>
        <w:rFonts w:hint="default"/>
        <w:lang w:val="en-US" w:eastAsia="en-US" w:bidi="en-US"/>
      </w:rPr>
    </w:lvl>
    <w:lvl w:ilvl="7" w:tplc="B664ACD2">
      <w:numFmt w:val="bullet"/>
      <w:lvlText w:val="•"/>
      <w:lvlJc w:val="left"/>
      <w:pPr>
        <w:ind w:left="6606" w:hanging="720"/>
      </w:pPr>
      <w:rPr>
        <w:rFonts w:hint="default"/>
        <w:lang w:val="en-US" w:eastAsia="en-US" w:bidi="en-US"/>
      </w:rPr>
    </w:lvl>
    <w:lvl w:ilvl="8" w:tplc="80DE24B4">
      <w:numFmt w:val="bullet"/>
      <w:lvlText w:val="•"/>
      <w:lvlJc w:val="left"/>
      <w:pPr>
        <w:ind w:left="7644" w:hanging="720"/>
      </w:pPr>
      <w:rPr>
        <w:rFonts w:hint="default"/>
        <w:lang w:val="en-US" w:eastAsia="en-US" w:bidi="en-US"/>
      </w:rPr>
    </w:lvl>
  </w:abstractNum>
  <w:abstractNum w:abstractNumId="6" w15:restartNumberingAfterBreak="0">
    <w:nsid w:val="24F75611"/>
    <w:multiLevelType w:val="hybridMultilevel"/>
    <w:tmpl w:val="5C1C20BE"/>
    <w:lvl w:ilvl="0" w:tplc="04090015">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7231A2"/>
    <w:multiLevelType w:val="hybridMultilevel"/>
    <w:tmpl w:val="9800C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EF7B9D"/>
    <w:multiLevelType w:val="hybridMultilevel"/>
    <w:tmpl w:val="6FDCBBE6"/>
    <w:lvl w:ilvl="0" w:tplc="E3886816">
      <w:start w:val="1"/>
      <w:numFmt w:val="upperRoman"/>
      <w:lvlText w:val="%1."/>
      <w:lvlJc w:val="left"/>
      <w:pPr>
        <w:ind w:left="1080" w:hanging="72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B80AB3"/>
    <w:multiLevelType w:val="hybridMultilevel"/>
    <w:tmpl w:val="EE76D7A4"/>
    <w:lvl w:ilvl="0" w:tplc="CFB267E0">
      <w:start w:val="1"/>
      <w:numFmt w:val="decimal"/>
      <w:lvlText w:val="%1."/>
      <w:lvlJc w:val="left"/>
      <w:pPr>
        <w:ind w:left="720" w:hanging="360"/>
      </w:pPr>
      <w:rPr>
        <w:b w:val="0"/>
        <w:bCs w:val="0"/>
      </w:rPr>
    </w:lvl>
    <w:lvl w:ilvl="1" w:tplc="276CD78E">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766F6B"/>
    <w:multiLevelType w:val="hybridMultilevel"/>
    <w:tmpl w:val="941C8AC4"/>
    <w:lvl w:ilvl="0" w:tplc="CCCA17EA">
      <w:start w:val="1"/>
      <w:numFmt w:val="upperLetter"/>
      <w:lvlText w:val="%1."/>
      <w:lvlJc w:val="left"/>
      <w:pPr>
        <w:ind w:left="120" w:hanging="360"/>
      </w:pPr>
      <w:rPr>
        <w:rFonts w:ascii="Arial" w:eastAsia="Arial" w:hAnsi="Arial" w:cs="Arial" w:hint="default"/>
        <w:b/>
        <w:bCs/>
        <w:spacing w:val="-34"/>
        <w:w w:val="99"/>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8B3548"/>
    <w:multiLevelType w:val="hybridMultilevel"/>
    <w:tmpl w:val="EE76D7A4"/>
    <w:lvl w:ilvl="0" w:tplc="CFB267E0">
      <w:start w:val="1"/>
      <w:numFmt w:val="decimal"/>
      <w:lvlText w:val="%1."/>
      <w:lvlJc w:val="left"/>
      <w:pPr>
        <w:ind w:left="720" w:hanging="360"/>
      </w:pPr>
      <w:rPr>
        <w:b w:val="0"/>
        <w:bCs w:val="0"/>
      </w:rPr>
    </w:lvl>
    <w:lvl w:ilvl="1" w:tplc="276CD78E">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926C64"/>
    <w:multiLevelType w:val="hybridMultilevel"/>
    <w:tmpl w:val="9AAADE94"/>
    <w:lvl w:ilvl="0" w:tplc="8438FBB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CE52E7"/>
    <w:multiLevelType w:val="hybridMultilevel"/>
    <w:tmpl w:val="95A2F706"/>
    <w:lvl w:ilvl="0" w:tplc="CA00DD66">
      <w:start w:val="1"/>
      <w:numFmt w:val="decimal"/>
      <w:lvlText w:val="%1."/>
      <w:lvlJc w:val="left"/>
      <w:pPr>
        <w:ind w:left="720" w:hanging="360"/>
      </w:pPr>
      <w:rPr>
        <w:b w:val="0"/>
        <w:bCs w:val="0"/>
        <w:i w:val="0"/>
        <w:iCs w:val="0"/>
      </w:rPr>
    </w:lvl>
    <w:lvl w:ilvl="1" w:tplc="55AAD984">
      <w:start w:val="1"/>
      <w:numFmt w:val="lowerLetter"/>
      <w:lvlText w:val="%2."/>
      <w:lvlJc w:val="left"/>
      <w:pPr>
        <w:ind w:left="1440" w:hanging="360"/>
      </w:pPr>
      <w:rPr>
        <w:b w:val="0"/>
        <w:bCs w:val="0"/>
        <w:i w:val="0"/>
        <w:i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F66E22"/>
    <w:multiLevelType w:val="multilevel"/>
    <w:tmpl w:val="4704BDBA"/>
    <w:lvl w:ilvl="0">
      <w:start w:val="21"/>
      <w:numFmt w:val="upperLetter"/>
      <w:lvlText w:val="%1"/>
      <w:lvlJc w:val="left"/>
      <w:pPr>
        <w:ind w:left="120" w:hanging="548"/>
      </w:pPr>
      <w:rPr>
        <w:rFonts w:hint="default"/>
        <w:lang w:val="en-US" w:eastAsia="en-US" w:bidi="en-US"/>
      </w:rPr>
    </w:lvl>
    <w:lvl w:ilvl="1">
      <w:start w:val="19"/>
      <w:numFmt w:val="upperLetter"/>
      <w:lvlText w:val="%1.%2."/>
      <w:lvlJc w:val="left"/>
      <w:pPr>
        <w:ind w:left="120" w:hanging="548"/>
      </w:pPr>
      <w:rPr>
        <w:rFonts w:ascii="Arial" w:eastAsia="Arial" w:hAnsi="Arial" w:cs="Arial" w:hint="default"/>
        <w:spacing w:val="-1"/>
        <w:w w:val="99"/>
        <w:sz w:val="24"/>
        <w:szCs w:val="24"/>
        <w:lang w:val="en-US" w:eastAsia="en-US" w:bidi="en-US"/>
      </w:rPr>
    </w:lvl>
    <w:lvl w:ilvl="2">
      <w:start w:val="1"/>
      <w:numFmt w:val="upperRoman"/>
      <w:lvlText w:val="%3."/>
      <w:lvlJc w:val="left"/>
      <w:pPr>
        <w:ind w:left="120" w:hanging="360"/>
      </w:pPr>
      <w:rPr>
        <w:rFonts w:ascii="Arial" w:eastAsia="Arial" w:hAnsi="Arial" w:cs="Arial" w:hint="default"/>
        <w:b/>
        <w:bCs/>
        <w:w w:val="100"/>
        <w:sz w:val="24"/>
        <w:szCs w:val="24"/>
        <w:lang w:val="en-US" w:eastAsia="en-US" w:bidi="en-US"/>
      </w:rPr>
    </w:lvl>
    <w:lvl w:ilvl="3">
      <w:numFmt w:val="bullet"/>
      <w:lvlText w:val="•"/>
      <w:lvlJc w:val="left"/>
      <w:pPr>
        <w:ind w:left="3000" w:hanging="360"/>
      </w:pPr>
      <w:rPr>
        <w:rFonts w:hint="default"/>
        <w:lang w:val="en-US" w:eastAsia="en-US" w:bidi="en-US"/>
      </w:rPr>
    </w:lvl>
    <w:lvl w:ilvl="4">
      <w:numFmt w:val="bullet"/>
      <w:lvlText w:val="•"/>
      <w:lvlJc w:val="left"/>
      <w:pPr>
        <w:ind w:left="3960" w:hanging="360"/>
      </w:pPr>
      <w:rPr>
        <w:rFonts w:hint="default"/>
        <w:lang w:val="en-US" w:eastAsia="en-US" w:bidi="en-US"/>
      </w:rPr>
    </w:lvl>
    <w:lvl w:ilvl="5">
      <w:numFmt w:val="bullet"/>
      <w:lvlText w:val="•"/>
      <w:lvlJc w:val="left"/>
      <w:pPr>
        <w:ind w:left="4920" w:hanging="360"/>
      </w:pPr>
      <w:rPr>
        <w:rFonts w:hint="default"/>
        <w:lang w:val="en-US" w:eastAsia="en-US" w:bidi="en-US"/>
      </w:rPr>
    </w:lvl>
    <w:lvl w:ilvl="6">
      <w:numFmt w:val="bullet"/>
      <w:lvlText w:val="•"/>
      <w:lvlJc w:val="left"/>
      <w:pPr>
        <w:ind w:left="5880" w:hanging="360"/>
      </w:pPr>
      <w:rPr>
        <w:rFonts w:hint="default"/>
        <w:lang w:val="en-US" w:eastAsia="en-US" w:bidi="en-US"/>
      </w:rPr>
    </w:lvl>
    <w:lvl w:ilvl="7">
      <w:numFmt w:val="bullet"/>
      <w:lvlText w:val="•"/>
      <w:lvlJc w:val="left"/>
      <w:pPr>
        <w:ind w:left="6840" w:hanging="360"/>
      </w:pPr>
      <w:rPr>
        <w:rFonts w:hint="default"/>
        <w:lang w:val="en-US" w:eastAsia="en-US" w:bidi="en-US"/>
      </w:rPr>
    </w:lvl>
    <w:lvl w:ilvl="8">
      <w:numFmt w:val="bullet"/>
      <w:lvlText w:val="•"/>
      <w:lvlJc w:val="left"/>
      <w:pPr>
        <w:ind w:left="7800" w:hanging="360"/>
      </w:pPr>
      <w:rPr>
        <w:rFonts w:hint="default"/>
        <w:lang w:val="en-US" w:eastAsia="en-US" w:bidi="en-US"/>
      </w:rPr>
    </w:lvl>
  </w:abstractNum>
  <w:abstractNum w:abstractNumId="15" w15:restartNumberingAfterBreak="0">
    <w:nsid w:val="364774FC"/>
    <w:multiLevelType w:val="hybridMultilevel"/>
    <w:tmpl w:val="3C76C490"/>
    <w:lvl w:ilvl="0" w:tplc="7EDC44BC">
      <w:start w:val="1"/>
      <w:numFmt w:val="decimal"/>
      <w:lvlText w:val="%1."/>
      <w:lvlJc w:val="left"/>
      <w:pPr>
        <w:ind w:left="720" w:hanging="360"/>
      </w:pPr>
      <w:rPr>
        <w:rFonts w:hint="default"/>
        <w:b w:val="0"/>
        <w:bCs w:val="0"/>
        <w:i w:val="0"/>
        <w:iCs w:val="0"/>
      </w:rPr>
    </w:lvl>
    <w:lvl w:ilvl="1" w:tplc="5734FFB4">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EE5F20"/>
    <w:multiLevelType w:val="hybridMultilevel"/>
    <w:tmpl w:val="941C8AC4"/>
    <w:lvl w:ilvl="0" w:tplc="CCCA17EA">
      <w:start w:val="1"/>
      <w:numFmt w:val="upperLetter"/>
      <w:lvlText w:val="%1."/>
      <w:lvlJc w:val="left"/>
      <w:pPr>
        <w:ind w:left="120" w:hanging="360"/>
      </w:pPr>
      <w:rPr>
        <w:rFonts w:ascii="Arial" w:eastAsia="Arial" w:hAnsi="Arial" w:cs="Arial" w:hint="default"/>
        <w:b/>
        <w:bCs/>
        <w:spacing w:val="-34"/>
        <w:w w:val="99"/>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2F4C4D"/>
    <w:multiLevelType w:val="hybridMultilevel"/>
    <w:tmpl w:val="EE76D7A4"/>
    <w:lvl w:ilvl="0" w:tplc="CFB267E0">
      <w:start w:val="1"/>
      <w:numFmt w:val="decimal"/>
      <w:lvlText w:val="%1."/>
      <w:lvlJc w:val="left"/>
      <w:pPr>
        <w:ind w:left="720" w:hanging="360"/>
      </w:pPr>
      <w:rPr>
        <w:b w:val="0"/>
        <w:bCs w:val="0"/>
      </w:rPr>
    </w:lvl>
    <w:lvl w:ilvl="1" w:tplc="276CD78E">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DF26EA"/>
    <w:multiLevelType w:val="hybridMultilevel"/>
    <w:tmpl w:val="123038D6"/>
    <w:lvl w:ilvl="0" w:tplc="B52AB196">
      <w:start w:val="3"/>
      <w:numFmt w:val="upperRoman"/>
      <w:lvlText w:val="%1."/>
      <w:lvlJc w:val="left"/>
      <w:pPr>
        <w:ind w:left="523" w:hanging="404"/>
      </w:pPr>
      <w:rPr>
        <w:rFonts w:ascii="Arial" w:eastAsia="Arial" w:hAnsi="Arial" w:cs="Arial" w:hint="default"/>
        <w:b/>
        <w:bCs/>
        <w:w w:val="100"/>
        <w:sz w:val="24"/>
        <w:szCs w:val="24"/>
        <w:lang w:val="en-US" w:eastAsia="en-US" w:bidi="en-US"/>
      </w:rPr>
    </w:lvl>
    <w:lvl w:ilvl="1" w:tplc="5D10AF50">
      <w:start w:val="1"/>
      <w:numFmt w:val="upperLetter"/>
      <w:lvlText w:val="%2."/>
      <w:lvlJc w:val="left"/>
      <w:pPr>
        <w:ind w:left="120" w:hanging="360"/>
      </w:pPr>
      <w:rPr>
        <w:rFonts w:ascii="Arial" w:eastAsia="Arial" w:hAnsi="Arial" w:cs="Arial" w:hint="default"/>
        <w:b/>
        <w:bCs/>
        <w:spacing w:val="-19"/>
        <w:w w:val="99"/>
        <w:sz w:val="24"/>
        <w:szCs w:val="24"/>
        <w:lang w:val="en-US" w:eastAsia="en-US" w:bidi="en-US"/>
      </w:rPr>
    </w:lvl>
    <w:lvl w:ilvl="2" w:tplc="31AC0644">
      <w:start w:val="1"/>
      <w:numFmt w:val="decimal"/>
      <w:lvlText w:val="%3."/>
      <w:lvlJc w:val="left"/>
      <w:pPr>
        <w:ind w:left="1560" w:hanging="720"/>
      </w:pPr>
      <w:rPr>
        <w:rFonts w:ascii="Arial" w:eastAsia="Arial" w:hAnsi="Arial" w:cs="Arial" w:hint="default"/>
        <w:spacing w:val="-21"/>
        <w:w w:val="99"/>
        <w:sz w:val="24"/>
        <w:szCs w:val="24"/>
        <w:lang w:val="en-US" w:eastAsia="en-US" w:bidi="en-US"/>
      </w:rPr>
    </w:lvl>
    <w:lvl w:ilvl="3" w:tplc="CA98D9D8">
      <w:numFmt w:val="bullet"/>
      <w:lvlText w:val="•"/>
      <w:lvlJc w:val="left"/>
      <w:pPr>
        <w:ind w:left="2580" w:hanging="720"/>
      </w:pPr>
      <w:rPr>
        <w:rFonts w:hint="default"/>
        <w:lang w:val="en-US" w:eastAsia="en-US" w:bidi="en-US"/>
      </w:rPr>
    </w:lvl>
    <w:lvl w:ilvl="4" w:tplc="B694C9A8">
      <w:numFmt w:val="bullet"/>
      <w:lvlText w:val="•"/>
      <w:lvlJc w:val="left"/>
      <w:pPr>
        <w:ind w:left="3600" w:hanging="720"/>
      </w:pPr>
      <w:rPr>
        <w:rFonts w:hint="default"/>
        <w:lang w:val="en-US" w:eastAsia="en-US" w:bidi="en-US"/>
      </w:rPr>
    </w:lvl>
    <w:lvl w:ilvl="5" w:tplc="AA4831CA">
      <w:numFmt w:val="bullet"/>
      <w:lvlText w:val="•"/>
      <w:lvlJc w:val="left"/>
      <w:pPr>
        <w:ind w:left="4620" w:hanging="720"/>
      </w:pPr>
      <w:rPr>
        <w:rFonts w:hint="default"/>
        <w:lang w:val="en-US" w:eastAsia="en-US" w:bidi="en-US"/>
      </w:rPr>
    </w:lvl>
    <w:lvl w:ilvl="6" w:tplc="59DCDC3A">
      <w:numFmt w:val="bullet"/>
      <w:lvlText w:val="•"/>
      <w:lvlJc w:val="left"/>
      <w:pPr>
        <w:ind w:left="5640" w:hanging="720"/>
      </w:pPr>
      <w:rPr>
        <w:rFonts w:hint="default"/>
        <w:lang w:val="en-US" w:eastAsia="en-US" w:bidi="en-US"/>
      </w:rPr>
    </w:lvl>
    <w:lvl w:ilvl="7" w:tplc="15BAEC74">
      <w:numFmt w:val="bullet"/>
      <w:lvlText w:val="•"/>
      <w:lvlJc w:val="left"/>
      <w:pPr>
        <w:ind w:left="6660" w:hanging="720"/>
      </w:pPr>
      <w:rPr>
        <w:rFonts w:hint="default"/>
        <w:lang w:val="en-US" w:eastAsia="en-US" w:bidi="en-US"/>
      </w:rPr>
    </w:lvl>
    <w:lvl w:ilvl="8" w:tplc="B602F9F2">
      <w:numFmt w:val="bullet"/>
      <w:lvlText w:val="•"/>
      <w:lvlJc w:val="left"/>
      <w:pPr>
        <w:ind w:left="7680" w:hanging="720"/>
      </w:pPr>
      <w:rPr>
        <w:rFonts w:hint="default"/>
        <w:lang w:val="en-US" w:eastAsia="en-US" w:bidi="en-US"/>
      </w:rPr>
    </w:lvl>
  </w:abstractNum>
  <w:abstractNum w:abstractNumId="19" w15:restartNumberingAfterBreak="0">
    <w:nsid w:val="4FD608A9"/>
    <w:multiLevelType w:val="hybridMultilevel"/>
    <w:tmpl w:val="26DAE262"/>
    <w:lvl w:ilvl="0" w:tplc="F10852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FB2C85"/>
    <w:multiLevelType w:val="hybridMultilevel"/>
    <w:tmpl w:val="56A8FB8E"/>
    <w:lvl w:ilvl="0" w:tplc="30826C54">
      <w:start w:val="1"/>
      <w:numFmt w:val="decimal"/>
      <w:lvlText w:val="%1."/>
      <w:lvlJc w:val="left"/>
      <w:pPr>
        <w:ind w:left="720" w:hanging="360"/>
      </w:pPr>
      <w:rPr>
        <w:rFonts w:hint="default"/>
        <w:b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5C78D1"/>
    <w:multiLevelType w:val="hybridMultilevel"/>
    <w:tmpl w:val="C39E2E68"/>
    <w:lvl w:ilvl="0" w:tplc="93C6948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5072CC"/>
    <w:multiLevelType w:val="hybridMultilevel"/>
    <w:tmpl w:val="EE76D7A4"/>
    <w:lvl w:ilvl="0" w:tplc="CFB267E0">
      <w:start w:val="1"/>
      <w:numFmt w:val="decimal"/>
      <w:lvlText w:val="%1."/>
      <w:lvlJc w:val="left"/>
      <w:pPr>
        <w:ind w:left="720" w:hanging="360"/>
      </w:pPr>
      <w:rPr>
        <w:b w:val="0"/>
        <w:bCs w:val="0"/>
      </w:rPr>
    </w:lvl>
    <w:lvl w:ilvl="1" w:tplc="276CD78E">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6328DD"/>
    <w:multiLevelType w:val="hybridMultilevel"/>
    <w:tmpl w:val="A6D60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AF70DB"/>
    <w:multiLevelType w:val="hybridMultilevel"/>
    <w:tmpl w:val="941C8AC4"/>
    <w:lvl w:ilvl="0" w:tplc="CCCA17EA">
      <w:start w:val="1"/>
      <w:numFmt w:val="upperLetter"/>
      <w:lvlText w:val="%1."/>
      <w:lvlJc w:val="left"/>
      <w:pPr>
        <w:ind w:left="120" w:hanging="360"/>
      </w:pPr>
      <w:rPr>
        <w:rFonts w:ascii="Arial" w:eastAsia="Arial" w:hAnsi="Arial" w:cs="Arial" w:hint="default"/>
        <w:b/>
        <w:bCs/>
        <w:spacing w:val="-34"/>
        <w:w w:val="99"/>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CB6B20"/>
    <w:multiLevelType w:val="hybridMultilevel"/>
    <w:tmpl w:val="11BA88AC"/>
    <w:lvl w:ilvl="0" w:tplc="6F36DDB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913A5F"/>
    <w:multiLevelType w:val="hybridMultilevel"/>
    <w:tmpl w:val="941C8AC4"/>
    <w:lvl w:ilvl="0" w:tplc="CCCA17EA">
      <w:start w:val="1"/>
      <w:numFmt w:val="upperLetter"/>
      <w:lvlText w:val="%1."/>
      <w:lvlJc w:val="left"/>
      <w:pPr>
        <w:ind w:left="120" w:hanging="360"/>
      </w:pPr>
      <w:rPr>
        <w:rFonts w:ascii="Arial" w:eastAsia="Arial" w:hAnsi="Arial" w:cs="Arial" w:hint="default"/>
        <w:b/>
        <w:bCs/>
        <w:spacing w:val="-34"/>
        <w:w w:val="99"/>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E87AAA"/>
    <w:multiLevelType w:val="hybridMultilevel"/>
    <w:tmpl w:val="941C8AC4"/>
    <w:lvl w:ilvl="0" w:tplc="CCCA17EA">
      <w:start w:val="1"/>
      <w:numFmt w:val="upperLetter"/>
      <w:lvlText w:val="%1."/>
      <w:lvlJc w:val="left"/>
      <w:pPr>
        <w:ind w:left="120" w:hanging="360"/>
      </w:pPr>
      <w:rPr>
        <w:rFonts w:ascii="Arial" w:eastAsia="Arial" w:hAnsi="Arial" w:cs="Arial" w:hint="default"/>
        <w:b/>
        <w:bCs/>
        <w:spacing w:val="-34"/>
        <w:w w:val="99"/>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2E1737"/>
    <w:multiLevelType w:val="hybridMultilevel"/>
    <w:tmpl w:val="3466924C"/>
    <w:lvl w:ilvl="0" w:tplc="04090015">
      <w:start w:val="1"/>
      <w:numFmt w:val="upperLetter"/>
      <w:lvlText w:val="%1."/>
      <w:lvlJc w:val="left"/>
      <w:pPr>
        <w:ind w:left="720" w:hanging="360"/>
      </w:pPr>
      <w:rPr>
        <w:rFonts w:hint="default"/>
      </w:rPr>
    </w:lvl>
    <w:lvl w:ilvl="1" w:tplc="E73693E6">
      <w:start w:val="1"/>
      <w:numFmt w:val="lowerLetter"/>
      <w:lvlText w:val="%2."/>
      <w:lvlJc w:val="left"/>
      <w:pPr>
        <w:ind w:left="1440" w:hanging="360"/>
      </w:pPr>
      <w:rPr>
        <w:b w:val="0"/>
        <w:bCs w:val="0"/>
      </w:rPr>
    </w:lvl>
    <w:lvl w:ilvl="2" w:tplc="34F85A28">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A2152E"/>
    <w:multiLevelType w:val="hybridMultilevel"/>
    <w:tmpl w:val="949C9982"/>
    <w:lvl w:ilvl="0" w:tplc="B03CA318">
      <w:start w:val="1"/>
      <w:numFmt w:val="decimal"/>
      <w:lvlText w:val="%1."/>
      <w:lvlJc w:val="left"/>
      <w:pPr>
        <w:ind w:left="120" w:hanging="720"/>
      </w:pPr>
      <w:rPr>
        <w:rFonts w:ascii="Arial" w:eastAsia="Arial" w:hAnsi="Arial" w:cs="Arial" w:hint="default"/>
        <w:spacing w:val="-27"/>
        <w:w w:val="99"/>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652A8B"/>
    <w:multiLevelType w:val="hybridMultilevel"/>
    <w:tmpl w:val="35DE0E74"/>
    <w:lvl w:ilvl="0" w:tplc="7278EF56">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18"/>
  </w:num>
  <w:num w:numId="2">
    <w:abstractNumId w:val="14"/>
  </w:num>
  <w:num w:numId="3">
    <w:abstractNumId w:val="5"/>
  </w:num>
  <w:num w:numId="4">
    <w:abstractNumId w:val="24"/>
  </w:num>
  <w:num w:numId="5">
    <w:abstractNumId w:val="26"/>
  </w:num>
  <w:num w:numId="6">
    <w:abstractNumId w:val="27"/>
  </w:num>
  <w:num w:numId="7">
    <w:abstractNumId w:val="29"/>
  </w:num>
  <w:num w:numId="8">
    <w:abstractNumId w:val="10"/>
  </w:num>
  <w:num w:numId="9">
    <w:abstractNumId w:val="16"/>
  </w:num>
  <w:num w:numId="10">
    <w:abstractNumId w:val="8"/>
  </w:num>
  <w:num w:numId="11">
    <w:abstractNumId w:val="6"/>
  </w:num>
  <w:num w:numId="12">
    <w:abstractNumId w:val="4"/>
  </w:num>
  <w:num w:numId="13">
    <w:abstractNumId w:val="28"/>
  </w:num>
  <w:num w:numId="14">
    <w:abstractNumId w:val="15"/>
  </w:num>
  <w:num w:numId="15">
    <w:abstractNumId w:val="0"/>
  </w:num>
  <w:num w:numId="16">
    <w:abstractNumId w:val="2"/>
  </w:num>
  <w:num w:numId="17">
    <w:abstractNumId w:val="19"/>
  </w:num>
  <w:num w:numId="18">
    <w:abstractNumId w:val="1"/>
  </w:num>
  <w:num w:numId="19">
    <w:abstractNumId w:val="30"/>
  </w:num>
  <w:num w:numId="20">
    <w:abstractNumId w:val="21"/>
  </w:num>
  <w:num w:numId="21">
    <w:abstractNumId w:val="25"/>
  </w:num>
  <w:num w:numId="22">
    <w:abstractNumId w:val="20"/>
  </w:num>
  <w:num w:numId="23">
    <w:abstractNumId w:val="12"/>
  </w:num>
  <w:num w:numId="24">
    <w:abstractNumId w:val="23"/>
  </w:num>
  <w:num w:numId="25">
    <w:abstractNumId w:val="13"/>
  </w:num>
  <w:num w:numId="26">
    <w:abstractNumId w:val="3"/>
  </w:num>
  <w:num w:numId="27">
    <w:abstractNumId w:val="9"/>
  </w:num>
  <w:num w:numId="28">
    <w:abstractNumId w:val="11"/>
  </w:num>
  <w:num w:numId="29">
    <w:abstractNumId w:val="17"/>
  </w:num>
  <w:num w:numId="30">
    <w:abstractNumId w:val="22"/>
  </w:num>
  <w:num w:numId="31">
    <w:abstractNumId w:val="7"/>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0C4"/>
    <w:rsid w:val="00011DF5"/>
    <w:rsid w:val="00023D05"/>
    <w:rsid w:val="00026364"/>
    <w:rsid w:val="00026588"/>
    <w:rsid w:val="00041D8C"/>
    <w:rsid w:val="000508A1"/>
    <w:rsid w:val="00063744"/>
    <w:rsid w:val="0008446A"/>
    <w:rsid w:val="00085CD3"/>
    <w:rsid w:val="00090B4D"/>
    <w:rsid w:val="00093959"/>
    <w:rsid w:val="000B4285"/>
    <w:rsid w:val="000B445D"/>
    <w:rsid w:val="000D569C"/>
    <w:rsid w:val="000E7743"/>
    <w:rsid w:val="000F033E"/>
    <w:rsid w:val="000F3C7A"/>
    <w:rsid w:val="00106039"/>
    <w:rsid w:val="00117E0C"/>
    <w:rsid w:val="0014118B"/>
    <w:rsid w:val="00142C2B"/>
    <w:rsid w:val="001508A3"/>
    <w:rsid w:val="00151E09"/>
    <w:rsid w:val="00153030"/>
    <w:rsid w:val="00154709"/>
    <w:rsid w:val="0015598E"/>
    <w:rsid w:val="00163B3C"/>
    <w:rsid w:val="00165A70"/>
    <w:rsid w:val="00173990"/>
    <w:rsid w:val="0018618E"/>
    <w:rsid w:val="00191DE8"/>
    <w:rsid w:val="001948D4"/>
    <w:rsid w:val="001A1087"/>
    <w:rsid w:val="001A15A3"/>
    <w:rsid w:val="001B4DD4"/>
    <w:rsid w:val="001B5B18"/>
    <w:rsid w:val="001C03B4"/>
    <w:rsid w:val="001C1EAD"/>
    <w:rsid w:val="001C7BB7"/>
    <w:rsid w:val="001D0B01"/>
    <w:rsid w:val="001E407B"/>
    <w:rsid w:val="002007FF"/>
    <w:rsid w:val="00200949"/>
    <w:rsid w:val="0020790D"/>
    <w:rsid w:val="0022108F"/>
    <w:rsid w:val="00247E30"/>
    <w:rsid w:val="0025752D"/>
    <w:rsid w:val="0029428B"/>
    <w:rsid w:val="0029506A"/>
    <w:rsid w:val="002C0608"/>
    <w:rsid w:val="002D2854"/>
    <w:rsid w:val="002E0F65"/>
    <w:rsid w:val="002E20F7"/>
    <w:rsid w:val="002F5F3B"/>
    <w:rsid w:val="003010AA"/>
    <w:rsid w:val="003127BA"/>
    <w:rsid w:val="00314064"/>
    <w:rsid w:val="00316C2A"/>
    <w:rsid w:val="00326B5A"/>
    <w:rsid w:val="00326CA4"/>
    <w:rsid w:val="00336C3C"/>
    <w:rsid w:val="0034469D"/>
    <w:rsid w:val="0034711B"/>
    <w:rsid w:val="00347AFF"/>
    <w:rsid w:val="00350817"/>
    <w:rsid w:val="00355261"/>
    <w:rsid w:val="00391386"/>
    <w:rsid w:val="003A37BD"/>
    <w:rsid w:val="003C2E7E"/>
    <w:rsid w:val="003C4C08"/>
    <w:rsid w:val="003D0AB6"/>
    <w:rsid w:val="003E4291"/>
    <w:rsid w:val="003E4967"/>
    <w:rsid w:val="003F3FD3"/>
    <w:rsid w:val="003F6944"/>
    <w:rsid w:val="00407F92"/>
    <w:rsid w:val="00412173"/>
    <w:rsid w:val="00415EEB"/>
    <w:rsid w:val="00421849"/>
    <w:rsid w:val="00434555"/>
    <w:rsid w:val="00434634"/>
    <w:rsid w:val="00435296"/>
    <w:rsid w:val="0044219D"/>
    <w:rsid w:val="004427CE"/>
    <w:rsid w:val="004456E4"/>
    <w:rsid w:val="004512E5"/>
    <w:rsid w:val="004521DF"/>
    <w:rsid w:val="00461712"/>
    <w:rsid w:val="004738A8"/>
    <w:rsid w:val="00477152"/>
    <w:rsid w:val="00477167"/>
    <w:rsid w:val="004818B5"/>
    <w:rsid w:val="00482F93"/>
    <w:rsid w:val="0048474B"/>
    <w:rsid w:val="004853B9"/>
    <w:rsid w:val="00487E0D"/>
    <w:rsid w:val="00494262"/>
    <w:rsid w:val="004B7BAC"/>
    <w:rsid w:val="004E2BA4"/>
    <w:rsid w:val="004F2350"/>
    <w:rsid w:val="004F7476"/>
    <w:rsid w:val="00500BB0"/>
    <w:rsid w:val="00506844"/>
    <w:rsid w:val="0051724C"/>
    <w:rsid w:val="00523AA1"/>
    <w:rsid w:val="00525853"/>
    <w:rsid w:val="00527968"/>
    <w:rsid w:val="005458FB"/>
    <w:rsid w:val="00553FD2"/>
    <w:rsid w:val="00554BB3"/>
    <w:rsid w:val="0057507D"/>
    <w:rsid w:val="0059221A"/>
    <w:rsid w:val="005A5C58"/>
    <w:rsid w:val="005B0F20"/>
    <w:rsid w:val="005B2C4B"/>
    <w:rsid w:val="005C7B7E"/>
    <w:rsid w:val="005D7F14"/>
    <w:rsid w:val="005E4919"/>
    <w:rsid w:val="005F5EEB"/>
    <w:rsid w:val="00615BB8"/>
    <w:rsid w:val="00622CC8"/>
    <w:rsid w:val="006260C9"/>
    <w:rsid w:val="00632E31"/>
    <w:rsid w:val="00643956"/>
    <w:rsid w:val="006530C4"/>
    <w:rsid w:val="00654866"/>
    <w:rsid w:val="006618A1"/>
    <w:rsid w:val="006646AF"/>
    <w:rsid w:val="00677276"/>
    <w:rsid w:val="006828FE"/>
    <w:rsid w:val="00683FED"/>
    <w:rsid w:val="00692811"/>
    <w:rsid w:val="00694858"/>
    <w:rsid w:val="006D182D"/>
    <w:rsid w:val="006D2D78"/>
    <w:rsid w:val="006E54FF"/>
    <w:rsid w:val="00700714"/>
    <w:rsid w:val="00700DC5"/>
    <w:rsid w:val="0070421B"/>
    <w:rsid w:val="00720EEF"/>
    <w:rsid w:val="00730F77"/>
    <w:rsid w:val="00742CA3"/>
    <w:rsid w:val="00755D57"/>
    <w:rsid w:val="00756261"/>
    <w:rsid w:val="007622B5"/>
    <w:rsid w:val="007637C5"/>
    <w:rsid w:val="0076426A"/>
    <w:rsid w:val="0077663E"/>
    <w:rsid w:val="007850C9"/>
    <w:rsid w:val="007861B1"/>
    <w:rsid w:val="00797030"/>
    <w:rsid w:val="00797488"/>
    <w:rsid w:val="007A040C"/>
    <w:rsid w:val="007B3C5C"/>
    <w:rsid w:val="007B78E3"/>
    <w:rsid w:val="007C4461"/>
    <w:rsid w:val="007D0F5B"/>
    <w:rsid w:val="007D6E83"/>
    <w:rsid w:val="007F334E"/>
    <w:rsid w:val="008006E1"/>
    <w:rsid w:val="008011B4"/>
    <w:rsid w:val="0080305E"/>
    <w:rsid w:val="0081062C"/>
    <w:rsid w:val="008125BF"/>
    <w:rsid w:val="00812A60"/>
    <w:rsid w:val="00823F87"/>
    <w:rsid w:val="00831B8A"/>
    <w:rsid w:val="00843DAA"/>
    <w:rsid w:val="00872CCF"/>
    <w:rsid w:val="008771E2"/>
    <w:rsid w:val="00890B71"/>
    <w:rsid w:val="00892839"/>
    <w:rsid w:val="008A08EE"/>
    <w:rsid w:val="008F529F"/>
    <w:rsid w:val="00916FE1"/>
    <w:rsid w:val="009216E1"/>
    <w:rsid w:val="00931AAA"/>
    <w:rsid w:val="0093251A"/>
    <w:rsid w:val="00942F1D"/>
    <w:rsid w:val="00945DFC"/>
    <w:rsid w:val="0095300F"/>
    <w:rsid w:val="009640C4"/>
    <w:rsid w:val="00976F98"/>
    <w:rsid w:val="00980033"/>
    <w:rsid w:val="00984AB3"/>
    <w:rsid w:val="009906B2"/>
    <w:rsid w:val="009958E2"/>
    <w:rsid w:val="009A0C3E"/>
    <w:rsid w:val="009A146F"/>
    <w:rsid w:val="009A22F9"/>
    <w:rsid w:val="009A339F"/>
    <w:rsid w:val="009A60F3"/>
    <w:rsid w:val="009B3051"/>
    <w:rsid w:val="009C161D"/>
    <w:rsid w:val="009C597D"/>
    <w:rsid w:val="009D2330"/>
    <w:rsid w:val="009D416D"/>
    <w:rsid w:val="009E39E4"/>
    <w:rsid w:val="009E7C83"/>
    <w:rsid w:val="009F1963"/>
    <w:rsid w:val="009F644A"/>
    <w:rsid w:val="009F6BC7"/>
    <w:rsid w:val="00A11C20"/>
    <w:rsid w:val="00A124E3"/>
    <w:rsid w:val="00A12C81"/>
    <w:rsid w:val="00A202CC"/>
    <w:rsid w:val="00A20B44"/>
    <w:rsid w:val="00A353DB"/>
    <w:rsid w:val="00A355B2"/>
    <w:rsid w:val="00A35B4D"/>
    <w:rsid w:val="00A3640C"/>
    <w:rsid w:val="00A45FD2"/>
    <w:rsid w:val="00A533D0"/>
    <w:rsid w:val="00A64FB0"/>
    <w:rsid w:val="00A764A9"/>
    <w:rsid w:val="00A868A3"/>
    <w:rsid w:val="00A95BAA"/>
    <w:rsid w:val="00AB0DCD"/>
    <w:rsid w:val="00AC4C4F"/>
    <w:rsid w:val="00AF2874"/>
    <w:rsid w:val="00B0347F"/>
    <w:rsid w:val="00B13920"/>
    <w:rsid w:val="00B2280E"/>
    <w:rsid w:val="00B23FBB"/>
    <w:rsid w:val="00B25757"/>
    <w:rsid w:val="00B347C4"/>
    <w:rsid w:val="00B34B01"/>
    <w:rsid w:val="00B6562D"/>
    <w:rsid w:val="00B92A27"/>
    <w:rsid w:val="00B9324C"/>
    <w:rsid w:val="00BA5052"/>
    <w:rsid w:val="00BB0D28"/>
    <w:rsid w:val="00BD7871"/>
    <w:rsid w:val="00BE3762"/>
    <w:rsid w:val="00BF1796"/>
    <w:rsid w:val="00BF53BD"/>
    <w:rsid w:val="00C01BF6"/>
    <w:rsid w:val="00C12C63"/>
    <w:rsid w:val="00C266D7"/>
    <w:rsid w:val="00C4346A"/>
    <w:rsid w:val="00C54E9A"/>
    <w:rsid w:val="00C57F90"/>
    <w:rsid w:val="00C64ED8"/>
    <w:rsid w:val="00C7110B"/>
    <w:rsid w:val="00C75604"/>
    <w:rsid w:val="00CA1408"/>
    <w:rsid w:val="00CB26C4"/>
    <w:rsid w:val="00CC28B4"/>
    <w:rsid w:val="00CD3912"/>
    <w:rsid w:val="00CD4CF2"/>
    <w:rsid w:val="00CE141A"/>
    <w:rsid w:val="00CE5ADD"/>
    <w:rsid w:val="00D146FD"/>
    <w:rsid w:val="00D16A84"/>
    <w:rsid w:val="00D21FE5"/>
    <w:rsid w:val="00D27804"/>
    <w:rsid w:val="00D338DF"/>
    <w:rsid w:val="00D4196E"/>
    <w:rsid w:val="00D5208B"/>
    <w:rsid w:val="00D63857"/>
    <w:rsid w:val="00D73940"/>
    <w:rsid w:val="00D73E33"/>
    <w:rsid w:val="00D93BBC"/>
    <w:rsid w:val="00D95E2F"/>
    <w:rsid w:val="00D95FFB"/>
    <w:rsid w:val="00D969C6"/>
    <w:rsid w:val="00D96C64"/>
    <w:rsid w:val="00DA1D96"/>
    <w:rsid w:val="00DA786B"/>
    <w:rsid w:val="00DB263A"/>
    <w:rsid w:val="00DB5317"/>
    <w:rsid w:val="00DB776F"/>
    <w:rsid w:val="00DB77E2"/>
    <w:rsid w:val="00DE277E"/>
    <w:rsid w:val="00DF12B2"/>
    <w:rsid w:val="00DF5FED"/>
    <w:rsid w:val="00E1592A"/>
    <w:rsid w:val="00E1794B"/>
    <w:rsid w:val="00E23036"/>
    <w:rsid w:val="00E31B75"/>
    <w:rsid w:val="00E4270D"/>
    <w:rsid w:val="00E64FD6"/>
    <w:rsid w:val="00E652B1"/>
    <w:rsid w:val="00E93FEA"/>
    <w:rsid w:val="00E960F7"/>
    <w:rsid w:val="00EA24CB"/>
    <w:rsid w:val="00EA29A2"/>
    <w:rsid w:val="00EA2FED"/>
    <w:rsid w:val="00EC3A92"/>
    <w:rsid w:val="00ED7B23"/>
    <w:rsid w:val="00EE53B7"/>
    <w:rsid w:val="00EE55F6"/>
    <w:rsid w:val="00EE611F"/>
    <w:rsid w:val="00EF2230"/>
    <w:rsid w:val="00EF35E6"/>
    <w:rsid w:val="00EF3663"/>
    <w:rsid w:val="00F047DF"/>
    <w:rsid w:val="00F05BB4"/>
    <w:rsid w:val="00F10B81"/>
    <w:rsid w:val="00F1242E"/>
    <w:rsid w:val="00F35C29"/>
    <w:rsid w:val="00F43604"/>
    <w:rsid w:val="00F43D0F"/>
    <w:rsid w:val="00F5319B"/>
    <w:rsid w:val="00F670D2"/>
    <w:rsid w:val="00F72C81"/>
    <w:rsid w:val="00F75E04"/>
    <w:rsid w:val="00F85947"/>
    <w:rsid w:val="00F93188"/>
    <w:rsid w:val="00F957B2"/>
    <w:rsid w:val="00FA0CA3"/>
    <w:rsid w:val="00FB448C"/>
    <w:rsid w:val="00FD1A87"/>
    <w:rsid w:val="00FE1C5F"/>
    <w:rsid w:val="00FF07C9"/>
    <w:rsid w:val="00FF3C26"/>
    <w:rsid w:val="00FF4486"/>
    <w:rsid w:val="00FF6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60452B8"/>
  <w15:docId w15:val="{150F03FF-DCCC-4B5A-BCB5-F03CF994C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link w:val="Heading1Char"/>
    <w:uiPriority w:val="9"/>
    <w:qFormat/>
    <w:pPr>
      <w:ind w:left="120" w:firstLine="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20" w:right="235" w:firstLine="360"/>
      <w:jc w:val="both"/>
    </w:pPr>
  </w:style>
  <w:style w:type="paragraph" w:customStyle="1" w:styleId="TableParagraph">
    <w:name w:val="Table Paragraph"/>
    <w:basedOn w:val="Normal"/>
    <w:uiPriority w:val="1"/>
    <w:qFormat/>
    <w:pPr>
      <w:spacing w:before="55"/>
    </w:pPr>
  </w:style>
  <w:style w:type="paragraph" w:styleId="BalloonText">
    <w:name w:val="Balloon Text"/>
    <w:basedOn w:val="Normal"/>
    <w:link w:val="BalloonTextChar"/>
    <w:uiPriority w:val="99"/>
    <w:semiHidden/>
    <w:unhideWhenUsed/>
    <w:rsid w:val="00C75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604"/>
    <w:rPr>
      <w:rFonts w:ascii="Segoe UI" w:eastAsia="Arial" w:hAnsi="Segoe UI" w:cs="Segoe UI"/>
      <w:sz w:val="18"/>
      <w:szCs w:val="18"/>
      <w:lang w:bidi="en-US"/>
    </w:rPr>
  </w:style>
  <w:style w:type="character" w:styleId="CommentReference">
    <w:name w:val="annotation reference"/>
    <w:basedOn w:val="DefaultParagraphFont"/>
    <w:uiPriority w:val="99"/>
    <w:semiHidden/>
    <w:unhideWhenUsed/>
    <w:rsid w:val="00AC4C4F"/>
    <w:rPr>
      <w:sz w:val="16"/>
      <w:szCs w:val="16"/>
    </w:rPr>
  </w:style>
  <w:style w:type="paragraph" w:styleId="CommentText">
    <w:name w:val="annotation text"/>
    <w:basedOn w:val="Normal"/>
    <w:link w:val="CommentTextChar"/>
    <w:uiPriority w:val="99"/>
    <w:semiHidden/>
    <w:unhideWhenUsed/>
    <w:rsid w:val="00AC4C4F"/>
    <w:rPr>
      <w:sz w:val="20"/>
      <w:szCs w:val="20"/>
    </w:rPr>
  </w:style>
  <w:style w:type="character" w:customStyle="1" w:styleId="CommentTextChar">
    <w:name w:val="Comment Text Char"/>
    <w:basedOn w:val="DefaultParagraphFont"/>
    <w:link w:val="CommentText"/>
    <w:uiPriority w:val="99"/>
    <w:semiHidden/>
    <w:rsid w:val="00AC4C4F"/>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AC4C4F"/>
    <w:rPr>
      <w:b/>
      <w:bCs/>
    </w:rPr>
  </w:style>
  <w:style w:type="character" w:customStyle="1" w:styleId="CommentSubjectChar">
    <w:name w:val="Comment Subject Char"/>
    <w:basedOn w:val="CommentTextChar"/>
    <w:link w:val="CommentSubject"/>
    <w:uiPriority w:val="99"/>
    <w:semiHidden/>
    <w:rsid w:val="00AC4C4F"/>
    <w:rPr>
      <w:rFonts w:ascii="Arial" w:eastAsia="Arial" w:hAnsi="Arial" w:cs="Arial"/>
      <w:b/>
      <w:bCs/>
      <w:sz w:val="20"/>
      <w:szCs w:val="20"/>
      <w:lang w:bidi="en-US"/>
    </w:rPr>
  </w:style>
  <w:style w:type="paragraph" w:styleId="FootnoteText">
    <w:name w:val="footnote text"/>
    <w:basedOn w:val="Normal"/>
    <w:link w:val="FootnoteTextChar"/>
    <w:uiPriority w:val="99"/>
    <w:semiHidden/>
    <w:unhideWhenUsed/>
    <w:rsid w:val="0015598E"/>
    <w:rPr>
      <w:sz w:val="20"/>
      <w:szCs w:val="20"/>
    </w:rPr>
  </w:style>
  <w:style w:type="character" w:customStyle="1" w:styleId="FootnoteTextChar">
    <w:name w:val="Footnote Text Char"/>
    <w:basedOn w:val="DefaultParagraphFont"/>
    <w:link w:val="FootnoteText"/>
    <w:uiPriority w:val="99"/>
    <w:semiHidden/>
    <w:rsid w:val="0015598E"/>
    <w:rPr>
      <w:rFonts w:ascii="Arial" w:eastAsia="Arial" w:hAnsi="Arial" w:cs="Arial"/>
      <w:sz w:val="20"/>
      <w:szCs w:val="20"/>
      <w:lang w:bidi="en-US"/>
    </w:rPr>
  </w:style>
  <w:style w:type="character" w:styleId="FootnoteReference">
    <w:name w:val="footnote reference"/>
    <w:basedOn w:val="DefaultParagraphFont"/>
    <w:uiPriority w:val="99"/>
    <w:unhideWhenUsed/>
    <w:rsid w:val="0015598E"/>
    <w:rPr>
      <w:vertAlign w:val="superscript"/>
    </w:rPr>
  </w:style>
  <w:style w:type="paragraph" w:styleId="Header">
    <w:name w:val="header"/>
    <w:basedOn w:val="Normal"/>
    <w:link w:val="HeaderChar"/>
    <w:uiPriority w:val="99"/>
    <w:unhideWhenUsed/>
    <w:rsid w:val="000F3C7A"/>
    <w:pPr>
      <w:tabs>
        <w:tab w:val="center" w:pos="4680"/>
        <w:tab w:val="right" w:pos="9360"/>
      </w:tabs>
    </w:pPr>
  </w:style>
  <w:style w:type="character" w:customStyle="1" w:styleId="HeaderChar">
    <w:name w:val="Header Char"/>
    <w:basedOn w:val="DefaultParagraphFont"/>
    <w:link w:val="Header"/>
    <w:uiPriority w:val="99"/>
    <w:rsid w:val="000F3C7A"/>
    <w:rPr>
      <w:rFonts w:ascii="Arial" w:eastAsia="Arial" w:hAnsi="Arial" w:cs="Arial"/>
      <w:lang w:bidi="en-US"/>
    </w:rPr>
  </w:style>
  <w:style w:type="paragraph" w:styleId="Footer">
    <w:name w:val="footer"/>
    <w:basedOn w:val="Normal"/>
    <w:link w:val="FooterChar"/>
    <w:uiPriority w:val="99"/>
    <w:unhideWhenUsed/>
    <w:rsid w:val="000F3C7A"/>
    <w:pPr>
      <w:tabs>
        <w:tab w:val="center" w:pos="4680"/>
        <w:tab w:val="right" w:pos="9360"/>
      </w:tabs>
    </w:pPr>
  </w:style>
  <w:style w:type="character" w:customStyle="1" w:styleId="FooterChar">
    <w:name w:val="Footer Char"/>
    <w:basedOn w:val="DefaultParagraphFont"/>
    <w:link w:val="Footer"/>
    <w:uiPriority w:val="99"/>
    <w:rsid w:val="000F3C7A"/>
    <w:rPr>
      <w:rFonts w:ascii="Arial" w:eastAsia="Arial" w:hAnsi="Arial" w:cs="Arial"/>
      <w:lang w:bidi="en-US"/>
    </w:rPr>
  </w:style>
  <w:style w:type="character" w:styleId="Hyperlink">
    <w:name w:val="Hyperlink"/>
    <w:basedOn w:val="DefaultParagraphFont"/>
    <w:uiPriority w:val="99"/>
    <w:unhideWhenUsed/>
    <w:rsid w:val="00E652B1"/>
    <w:rPr>
      <w:color w:val="0000FF" w:themeColor="hyperlink"/>
      <w:u w:val="single"/>
    </w:rPr>
  </w:style>
  <w:style w:type="table" w:styleId="TableGrid">
    <w:name w:val="Table Grid"/>
    <w:basedOn w:val="TableNormal"/>
    <w:uiPriority w:val="59"/>
    <w:rsid w:val="00E652B1"/>
    <w:pPr>
      <w:widowControl/>
      <w:autoSpaceDE/>
      <w:autoSpaceDN/>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652B1"/>
    <w:rPr>
      <w:color w:val="808080"/>
    </w:rPr>
  </w:style>
  <w:style w:type="character" w:styleId="UnresolvedMention">
    <w:name w:val="Unresolved Mention"/>
    <w:basedOn w:val="DefaultParagraphFont"/>
    <w:uiPriority w:val="99"/>
    <w:semiHidden/>
    <w:unhideWhenUsed/>
    <w:rsid w:val="00984AB3"/>
    <w:rPr>
      <w:color w:val="605E5C"/>
      <w:shd w:val="clear" w:color="auto" w:fill="E1DFDD"/>
    </w:rPr>
  </w:style>
  <w:style w:type="character" w:customStyle="1" w:styleId="BodyTextChar">
    <w:name w:val="Body Text Char"/>
    <w:basedOn w:val="DefaultParagraphFont"/>
    <w:link w:val="BodyText"/>
    <w:uiPriority w:val="1"/>
    <w:rsid w:val="00DA786B"/>
    <w:rPr>
      <w:rFonts w:ascii="Arial" w:eastAsia="Arial" w:hAnsi="Arial" w:cs="Arial"/>
      <w:sz w:val="24"/>
      <w:szCs w:val="24"/>
      <w:lang w:bidi="en-US"/>
    </w:rPr>
  </w:style>
  <w:style w:type="character" w:styleId="FollowedHyperlink">
    <w:name w:val="FollowedHyperlink"/>
    <w:basedOn w:val="DefaultParagraphFont"/>
    <w:uiPriority w:val="99"/>
    <w:semiHidden/>
    <w:unhideWhenUsed/>
    <w:rsid w:val="009F1963"/>
    <w:rPr>
      <w:color w:val="800080" w:themeColor="followedHyperlink"/>
      <w:u w:val="single"/>
    </w:rPr>
  </w:style>
  <w:style w:type="character" w:customStyle="1" w:styleId="Heading1Char">
    <w:name w:val="Heading 1 Char"/>
    <w:basedOn w:val="DefaultParagraphFont"/>
    <w:link w:val="Heading1"/>
    <w:uiPriority w:val="9"/>
    <w:rsid w:val="009906B2"/>
    <w:rPr>
      <w:rFonts w:ascii="Arial" w:eastAsia="Arial" w:hAnsi="Arial" w:cs="Arial"/>
      <w:b/>
      <w:bCs/>
      <w:sz w:val="24"/>
      <w:szCs w:val="24"/>
      <w:lang w:bidi="en-US"/>
    </w:rPr>
  </w:style>
  <w:style w:type="paragraph" w:customStyle="1" w:styleId="OrderSectionheadings">
    <w:name w:val="Order Section headings"/>
    <w:basedOn w:val="Normal"/>
    <w:qFormat/>
    <w:rsid w:val="009906B2"/>
    <w:pPr>
      <w:adjustRightInd w:val="0"/>
      <w:spacing w:line="480" w:lineRule="auto"/>
      <w:jc w:val="center"/>
    </w:pPr>
    <w:rPr>
      <w:rFonts w:eastAsiaTheme="minorEastAsia" w:cs="Times New Roman"/>
      <w:b/>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498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lmd.uscourts.gov/sites/flmd/files/forms/mdfl-ao85-notice-consent-and-reference-of-a-civil-action-to-a-magistrate-judge.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lmd.uscourts.gov/judges/all/fort-myer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lmd.uscourts.gov/judges/all/fort-mye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flmd.uscourts.gov/judges/all/fort-mye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lmd.uscourts.gov/sites/flmd/files/judges/forms"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41D798FDB4042009F4AF59A1CC53C66"/>
        <w:category>
          <w:name w:val="General"/>
          <w:gallery w:val="placeholder"/>
        </w:category>
        <w:types>
          <w:type w:val="bbPlcHdr"/>
        </w:types>
        <w:behaviors>
          <w:behavior w:val="content"/>
        </w:behaviors>
        <w:guid w:val="{D21CAF86-DC4D-4E7E-82D2-118CA2540EFD}"/>
      </w:docPartPr>
      <w:docPartBody>
        <w:p w:rsidR="00933D01" w:rsidRDefault="00765F81" w:rsidP="00765F81">
          <w:pPr>
            <w:pStyle w:val="B41D798FDB4042009F4AF59A1CC53C66"/>
          </w:pPr>
          <w:r w:rsidRPr="007850C9">
            <w:rPr>
              <w:rStyle w:val="PlaceholderText"/>
              <w:sz w:val="24"/>
              <w:szCs w:val="24"/>
            </w:rPr>
            <w:t>Select Date</w:t>
          </w:r>
        </w:p>
      </w:docPartBody>
    </w:docPart>
    <w:docPart>
      <w:docPartPr>
        <w:name w:val="56436641F8204CA8BB4A144F30CADD94"/>
        <w:category>
          <w:name w:val="General"/>
          <w:gallery w:val="placeholder"/>
        </w:category>
        <w:types>
          <w:type w:val="bbPlcHdr"/>
        </w:types>
        <w:behaviors>
          <w:behavior w:val="content"/>
        </w:behaviors>
        <w:guid w:val="{3F58D1C9-5FF4-4E6A-9319-AFC1BA296FF3}"/>
      </w:docPartPr>
      <w:docPartBody>
        <w:p w:rsidR="00933D01" w:rsidRDefault="00765F81" w:rsidP="00765F81">
          <w:pPr>
            <w:pStyle w:val="56436641F8204CA8BB4A144F30CADD94"/>
          </w:pPr>
          <w:r w:rsidRPr="007850C9">
            <w:rPr>
              <w:rStyle w:val="PlaceholderText"/>
              <w:sz w:val="24"/>
              <w:szCs w:val="24"/>
            </w:rPr>
            <w:t>Select Date</w:t>
          </w:r>
        </w:p>
      </w:docPartBody>
    </w:docPart>
    <w:docPart>
      <w:docPartPr>
        <w:name w:val="B998B8EBA69E44199EFE7020B91BFE41"/>
        <w:category>
          <w:name w:val="General"/>
          <w:gallery w:val="placeholder"/>
        </w:category>
        <w:types>
          <w:type w:val="bbPlcHdr"/>
        </w:types>
        <w:behaviors>
          <w:behavior w:val="content"/>
        </w:behaviors>
        <w:guid w:val="{DE317146-ED2F-4BAF-BFDE-EDE2F5986C00}"/>
      </w:docPartPr>
      <w:docPartBody>
        <w:p w:rsidR="00933D01" w:rsidRDefault="00765F81" w:rsidP="00765F81">
          <w:pPr>
            <w:pStyle w:val="B998B8EBA69E44199EFE7020B91BFE41"/>
          </w:pPr>
          <w:r w:rsidRPr="002D760B">
            <w:rPr>
              <w:rStyle w:val="PlaceholderText"/>
              <w:rFonts w:ascii="Arial" w:hAnsi="Arial" w:cs="Arial"/>
            </w:rPr>
            <w:t>Select Date</w:t>
          </w:r>
        </w:p>
      </w:docPartBody>
    </w:docPart>
    <w:docPart>
      <w:docPartPr>
        <w:name w:val="C136B5B998134843BB81DDD5D30A0558"/>
        <w:category>
          <w:name w:val="General"/>
          <w:gallery w:val="placeholder"/>
        </w:category>
        <w:types>
          <w:type w:val="bbPlcHdr"/>
        </w:types>
        <w:behaviors>
          <w:behavior w:val="content"/>
        </w:behaviors>
        <w:guid w:val="{C7132141-5C1B-4411-98A7-ECF4EDA3147B}"/>
      </w:docPartPr>
      <w:docPartBody>
        <w:p w:rsidR="00933D01" w:rsidRDefault="00765F81" w:rsidP="00765F81">
          <w:pPr>
            <w:pStyle w:val="C136B5B998134843BB81DDD5D30A0558"/>
          </w:pPr>
          <w:r w:rsidRPr="002D760B">
            <w:rPr>
              <w:rStyle w:val="PlaceholderText"/>
              <w:rFonts w:ascii="Arial" w:hAnsi="Arial" w:cs="Arial"/>
            </w:rPr>
            <w:t>Select Date</w:t>
          </w:r>
        </w:p>
      </w:docPartBody>
    </w:docPart>
    <w:docPart>
      <w:docPartPr>
        <w:name w:val="80B6DCB8BAD448BD96434D41B1A357EB"/>
        <w:category>
          <w:name w:val="General"/>
          <w:gallery w:val="placeholder"/>
        </w:category>
        <w:types>
          <w:type w:val="bbPlcHdr"/>
        </w:types>
        <w:behaviors>
          <w:behavior w:val="content"/>
        </w:behaviors>
        <w:guid w:val="{7A21B614-BC48-42AC-BF84-E8372D08690F}"/>
      </w:docPartPr>
      <w:docPartBody>
        <w:p w:rsidR="00933D01" w:rsidRDefault="00765F81" w:rsidP="00765F81">
          <w:pPr>
            <w:pStyle w:val="80B6DCB8BAD448BD96434D41B1A357EB"/>
          </w:pPr>
          <w:r w:rsidRPr="002D760B">
            <w:rPr>
              <w:rStyle w:val="PlaceholderText"/>
              <w:rFonts w:ascii="Arial" w:hAnsi="Arial" w:cs="Arial"/>
            </w:rPr>
            <w:t>Select Date</w:t>
          </w:r>
        </w:p>
      </w:docPartBody>
    </w:docPart>
    <w:docPart>
      <w:docPartPr>
        <w:name w:val="8D8165C2C8C84773BCFD0615412165FB"/>
        <w:category>
          <w:name w:val="General"/>
          <w:gallery w:val="placeholder"/>
        </w:category>
        <w:types>
          <w:type w:val="bbPlcHdr"/>
        </w:types>
        <w:behaviors>
          <w:behavior w:val="content"/>
        </w:behaviors>
        <w:guid w:val="{84406E64-3AD3-4630-9636-7620A6E1B593}"/>
      </w:docPartPr>
      <w:docPartBody>
        <w:p w:rsidR="00933D01" w:rsidRDefault="00765F81" w:rsidP="00765F81">
          <w:pPr>
            <w:pStyle w:val="8D8165C2C8C84773BCFD0615412165FB"/>
          </w:pPr>
          <w:r w:rsidRPr="002D760B">
            <w:rPr>
              <w:rStyle w:val="PlaceholderText"/>
              <w:rFonts w:ascii="Arial" w:hAnsi="Arial" w:cs="Arial"/>
            </w:rPr>
            <w:t>Select Date</w:t>
          </w:r>
        </w:p>
      </w:docPartBody>
    </w:docPart>
    <w:docPart>
      <w:docPartPr>
        <w:name w:val="5A609CD1A58240D1BFA17BD92882CF25"/>
        <w:category>
          <w:name w:val="General"/>
          <w:gallery w:val="placeholder"/>
        </w:category>
        <w:types>
          <w:type w:val="bbPlcHdr"/>
        </w:types>
        <w:behaviors>
          <w:behavior w:val="content"/>
        </w:behaviors>
        <w:guid w:val="{4A5632D4-DB8A-4375-AC62-80BB8AAA4194}"/>
      </w:docPartPr>
      <w:docPartBody>
        <w:p w:rsidR="00933D01" w:rsidRDefault="00765F81" w:rsidP="00765F81">
          <w:pPr>
            <w:pStyle w:val="5A609CD1A58240D1BFA17BD92882CF25"/>
          </w:pPr>
          <w:r w:rsidRPr="002D760B">
            <w:rPr>
              <w:rStyle w:val="PlaceholderText"/>
              <w:rFonts w:ascii="Arial" w:hAnsi="Arial" w:cs="Arial"/>
            </w:rPr>
            <w:t>Select Date</w:t>
          </w:r>
        </w:p>
      </w:docPartBody>
    </w:docPart>
    <w:docPart>
      <w:docPartPr>
        <w:name w:val="DC3A9FE8818B4D888126C34736DD6D16"/>
        <w:category>
          <w:name w:val="General"/>
          <w:gallery w:val="placeholder"/>
        </w:category>
        <w:types>
          <w:type w:val="bbPlcHdr"/>
        </w:types>
        <w:behaviors>
          <w:behavior w:val="content"/>
        </w:behaviors>
        <w:guid w:val="{1D07DBB1-6F86-4981-B87D-26BE05A1A6EE}"/>
      </w:docPartPr>
      <w:docPartBody>
        <w:p w:rsidR="00933D01" w:rsidRDefault="00765F81" w:rsidP="00765F81">
          <w:pPr>
            <w:pStyle w:val="DC3A9FE8818B4D888126C34736DD6D16"/>
          </w:pPr>
          <w:r w:rsidRPr="002D760B">
            <w:rPr>
              <w:rStyle w:val="PlaceholderText"/>
              <w:rFonts w:ascii="Arial" w:hAnsi="Arial" w:cs="Arial"/>
            </w:rPr>
            <w:t>Select Date</w:t>
          </w:r>
        </w:p>
      </w:docPartBody>
    </w:docPart>
    <w:docPart>
      <w:docPartPr>
        <w:name w:val="52C290ACEBEF4706BAAF256175136B15"/>
        <w:category>
          <w:name w:val="General"/>
          <w:gallery w:val="placeholder"/>
        </w:category>
        <w:types>
          <w:type w:val="bbPlcHdr"/>
        </w:types>
        <w:behaviors>
          <w:behavior w:val="content"/>
        </w:behaviors>
        <w:guid w:val="{5758009E-A270-4DC1-B3EF-1EB280BC1EB5}"/>
      </w:docPartPr>
      <w:docPartBody>
        <w:p w:rsidR="00933D01" w:rsidRDefault="00765F81" w:rsidP="00765F81">
          <w:pPr>
            <w:pStyle w:val="52C290ACEBEF4706BAAF256175136B15"/>
          </w:pPr>
          <w:r w:rsidRPr="002D760B">
            <w:rPr>
              <w:rStyle w:val="PlaceholderText"/>
              <w:rFonts w:ascii="Arial" w:hAnsi="Arial" w:cs="Arial"/>
            </w:rPr>
            <w:t>Select Date</w:t>
          </w:r>
        </w:p>
      </w:docPartBody>
    </w:docPart>
    <w:docPart>
      <w:docPartPr>
        <w:name w:val="E63B58C940E34C5E866A2C82C6DC51E4"/>
        <w:category>
          <w:name w:val="General"/>
          <w:gallery w:val="placeholder"/>
        </w:category>
        <w:types>
          <w:type w:val="bbPlcHdr"/>
        </w:types>
        <w:behaviors>
          <w:behavior w:val="content"/>
        </w:behaviors>
        <w:guid w:val="{23329449-CC7E-41B3-ADAA-5379F9A40FDE}"/>
      </w:docPartPr>
      <w:docPartBody>
        <w:p w:rsidR="00933D01" w:rsidRDefault="00765F81" w:rsidP="00765F81">
          <w:pPr>
            <w:pStyle w:val="E63B58C940E34C5E866A2C82C6DC51E4"/>
          </w:pPr>
          <w:r w:rsidRPr="002D760B">
            <w:rPr>
              <w:rStyle w:val="PlaceholderText"/>
              <w:rFonts w:ascii="Arial" w:hAnsi="Arial" w:cs="Arial"/>
            </w:rPr>
            <w:t>Select Date</w:t>
          </w:r>
        </w:p>
      </w:docPartBody>
    </w:docPart>
    <w:docPart>
      <w:docPartPr>
        <w:name w:val="4ADA9DD42FDD45A79867BA84ED48E613"/>
        <w:category>
          <w:name w:val="General"/>
          <w:gallery w:val="placeholder"/>
        </w:category>
        <w:types>
          <w:type w:val="bbPlcHdr"/>
        </w:types>
        <w:behaviors>
          <w:behavior w:val="content"/>
        </w:behaviors>
        <w:guid w:val="{5217438B-DB82-417B-ABE2-842AD61C2FAC}"/>
      </w:docPartPr>
      <w:docPartBody>
        <w:p w:rsidR="00933D01" w:rsidRDefault="00765F81" w:rsidP="00765F81">
          <w:pPr>
            <w:pStyle w:val="4ADA9DD42FDD45A79867BA84ED48E613"/>
          </w:pPr>
          <w:r w:rsidRPr="002D760B">
            <w:rPr>
              <w:rStyle w:val="PlaceholderText"/>
              <w:rFonts w:ascii="Arial" w:hAnsi="Arial" w:cs="Arial"/>
            </w:rPr>
            <w:t>Select Date</w:t>
          </w:r>
        </w:p>
      </w:docPartBody>
    </w:docPart>
    <w:docPart>
      <w:docPartPr>
        <w:name w:val="4BA9E71E46874E77B7704E3B304B930D"/>
        <w:category>
          <w:name w:val="General"/>
          <w:gallery w:val="placeholder"/>
        </w:category>
        <w:types>
          <w:type w:val="bbPlcHdr"/>
        </w:types>
        <w:behaviors>
          <w:behavior w:val="content"/>
        </w:behaviors>
        <w:guid w:val="{270BDE0B-FBEE-46B3-A812-B8E11558C089}"/>
      </w:docPartPr>
      <w:docPartBody>
        <w:p w:rsidR="00933D01" w:rsidRDefault="00765F81" w:rsidP="00765F81">
          <w:pPr>
            <w:pStyle w:val="4BA9E71E46874E77B7704E3B304B930D"/>
          </w:pPr>
          <w:r w:rsidRPr="002D760B">
            <w:rPr>
              <w:rStyle w:val="PlaceholderText"/>
              <w:rFonts w:ascii="Arial" w:hAnsi="Arial" w:cs="Arial"/>
            </w:rPr>
            <w:t>Select Date</w:t>
          </w:r>
        </w:p>
      </w:docPartBody>
    </w:docPart>
    <w:docPart>
      <w:docPartPr>
        <w:name w:val="B9A020D56D33484F9E364065478D82D4"/>
        <w:category>
          <w:name w:val="General"/>
          <w:gallery w:val="placeholder"/>
        </w:category>
        <w:types>
          <w:type w:val="bbPlcHdr"/>
        </w:types>
        <w:behaviors>
          <w:behavior w:val="content"/>
        </w:behaviors>
        <w:guid w:val="{B0817BBB-B6B1-42AD-97CA-42DFADF67408}"/>
      </w:docPartPr>
      <w:docPartBody>
        <w:p w:rsidR="00933D01" w:rsidRDefault="00765F81" w:rsidP="00765F81">
          <w:pPr>
            <w:pStyle w:val="B9A020D56D33484F9E364065478D82D4"/>
          </w:pPr>
          <w:r w:rsidRPr="002D760B">
            <w:rPr>
              <w:rStyle w:val="PlaceholderText"/>
              <w:rFonts w:ascii="Arial" w:hAnsi="Arial" w:cs="Arial"/>
            </w:rPr>
            <w:t>Select Date</w:t>
          </w:r>
        </w:p>
      </w:docPartBody>
    </w:docPart>
    <w:docPart>
      <w:docPartPr>
        <w:name w:val="9C15E2021A3F471DAAFB1483A7A67995"/>
        <w:category>
          <w:name w:val="General"/>
          <w:gallery w:val="placeholder"/>
        </w:category>
        <w:types>
          <w:type w:val="bbPlcHdr"/>
        </w:types>
        <w:behaviors>
          <w:behavior w:val="content"/>
        </w:behaviors>
        <w:guid w:val="{5EAB4C67-8420-401E-90ED-8610358883C4}"/>
      </w:docPartPr>
      <w:docPartBody>
        <w:p w:rsidR="00933D01" w:rsidRDefault="00765F81" w:rsidP="00765F81">
          <w:pPr>
            <w:pStyle w:val="9C15E2021A3F471DAAFB1483A7A67995"/>
          </w:pPr>
          <w:r w:rsidRPr="002D760B">
            <w:rPr>
              <w:rStyle w:val="PlaceholderText"/>
              <w:rFonts w:ascii="Arial" w:hAnsi="Arial" w:cs="Arial"/>
            </w:rPr>
            <w:t>Select Date</w:t>
          </w:r>
        </w:p>
      </w:docPartBody>
    </w:docPart>
    <w:docPart>
      <w:docPartPr>
        <w:name w:val="A0933DFD72004662BB08EF4178E28038"/>
        <w:category>
          <w:name w:val="General"/>
          <w:gallery w:val="placeholder"/>
        </w:category>
        <w:types>
          <w:type w:val="bbPlcHdr"/>
        </w:types>
        <w:behaviors>
          <w:behavior w:val="content"/>
        </w:behaviors>
        <w:guid w:val="{BB985E7F-56D4-4606-BE56-66FAFB868ADD}"/>
      </w:docPartPr>
      <w:docPartBody>
        <w:p w:rsidR="00933D01" w:rsidRDefault="00765F81" w:rsidP="00765F81">
          <w:pPr>
            <w:pStyle w:val="A0933DFD72004662BB08EF4178E28038"/>
          </w:pPr>
          <w:r w:rsidRPr="002D760B">
            <w:rPr>
              <w:rStyle w:val="PlaceholderText"/>
              <w:rFonts w:ascii="Arial" w:hAnsi="Arial" w:cs="Arial"/>
            </w:rPr>
            <w:t>Select Date</w:t>
          </w:r>
        </w:p>
      </w:docPartBody>
    </w:docPart>
    <w:docPart>
      <w:docPartPr>
        <w:name w:val="A9D6690A9ACA4B11A4C776A3E235761F"/>
        <w:category>
          <w:name w:val="General"/>
          <w:gallery w:val="placeholder"/>
        </w:category>
        <w:types>
          <w:type w:val="bbPlcHdr"/>
        </w:types>
        <w:behaviors>
          <w:behavior w:val="content"/>
        </w:behaviors>
        <w:guid w:val="{DE7BDE1F-1794-4D4A-8432-C6CDB72A6F6B}"/>
      </w:docPartPr>
      <w:docPartBody>
        <w:p w:rsidR="00933D01" w:rsidRDefault="00765F81" w:rsidP="00765F81">
          <w:pPr>
            <w:pStyle w:val="A9D6690A9ACA4B11A4C776A3E235761F"/>
          </w:pPr>
          <w:r w:rsidRPr="002D760B">
            <w:rPr>
              <w:rStyle w:val="PlaceholderText"/>
              <w:rFonts w:ascii="Arial" w:hAnsi="Arial" w:cs="Arial"/>
            </w:rPr>
            <w:t>Select Date</w:t>
          </w:r>
        </w:p>
      </w:docPartBody>
    </w:docPart>
    <w:docPart>
      <w:docPartPr>
        <w:name w:val="B74EE283FB1643CCBAD051C6A8F877E6"/>
        <w:category>
          <w:name w:val="General"/>
          <w:gallery w:val="placeholder"/>
        </w:category>
        <w:types>
          <w:type w:val="bbPlcHdr"/>
        </w:types>
        <w:behaviors>
          <w:behavior w:val="content"/>
        </w:behaviors>
        <w:guid w:val="{76FE4E43-FB6D-40B2-B50F-F8456AFF5177}"/>
      </w:docPartPr>
      <w:docPartBody>
        <w:p w:rsidR="00933D01" w:rsidRDefault="00765F81" w:rsidP="00765F81">
          <w:pPr>
            <w:pStyle w:val="B74EE283FB1643CCBAD051C6A8F877E6"/>
          </w:pPr>
          <w:r w:rsidRPr="002D760B">
            <w:rPr>
              <w:rStyle w:val="PlaceholderText"/>
              <w:rFonts w:ascii="Arial" w:hAnsi="Arial" w:cs="Arial"/>
            </w:rPr>
            <w:t>Select Date</w:t>
          </w:r>
        </w:p>
      </w:docPartBody>
    </w:docPart>
    <w:docPart>
      <w:docPartPr>
        <w:name w:val="808FFDFA7DE84AB6B5B39FF854834DCA"/>
        <w:category>
          <w:name w:val="General"/>
          <w:gallery w:val="placeholder"/>
        </w:category>
        <w:types>
          <w:type w:val="bbPlcHdr"/>
        </w:types>
        <w:behaviors>
          <w:behavior w:val="content"/>
        </w:behaviors>
        <w:guid w:val="{B756B7D0-FDDB-4FCE-8D74-FD64B39280A2}"/>
      </w:docPartPr>
      <w:docPartBody>
        <w:p w:rsidR="00933D01" w:rsidRDefault="00765F81" w:rsidP="00765F81">
          <w:pPr>
            <w:pStyle w:val="808FFDFA7DE84AB6B5B39FF854834DCA"/>
          </w:pPr>
          <w:r w:rsidRPr="002D760B">
            <w:rPr>
              <w:rStyle w:val="PlaceholderText"/>
              <w:rFonts w:ascii="Arial" w:hAnsi="Arial" w:cs="Arial"/>
            </w:rPr>
            <w:t>Select Date</w:t>
          </w:r>
        </w:p>
      </w:docPartBody>
    </w:docPart>
    <w:docPart>
      <w:docPartPr>
        <w:name w:val="1F378E5021F340949BB62C1261853F18"/>
        <w:category>
          <w:name w:val="General"/>
          <w:gallery w:val="placeholder"/>
        </w:category>
        <w:types>
          <w:type w:val="bbPlcHdr"/>
        </w:types>
        <w:behaviors>
          <w:behavior w:val="content"/>
        </w:behaviors>
        <w:guid w:val="{71526E36-75B6-476A-82EB-355D2C160260}"/>
      </w:docPartPr>
      <w:docPartBody>
        <w:p w:rsidR="00933D01" w:rsidRDefault="00765F81" w:rsidP="00765F81">
          <w:pPr>
            <w:pStyle w:val="1F378E5021F340949BB62C1261853F18"/>
          </w:pPr>
          <w:r w:rsidRPr="002D760B">
            <w:rPr>
              <w:rStyle w:val="PlaceholderText"/>
              <w:rFonts w:ascii="Arial" w:hAnsi="Arial" w:cs="Arial"/>
            </w:rPr>
            <w:t>Select Date</w:t>
          </w:r>
        </w:p>
      </w:docPartBody>
    </w:docPart>
    <w:docPart>
      <w:docPartPr>
        <w:name w:val="1DF1E44E795C46F5ADD5845556F5D647"/>
        <w:category>
          <w:name w:val="General"/>
          <w:gallery w:val="placeholder"/>
        </w:category>
        <w:types>
          <w:type w:val="bbPlcHdr"/>
        </w:types>
        <w:behaviors>
          <w:behavior w:val="content"/>
        </w:behaviors>
        <w:guid w:val="{D87E3664-6171-4132-8C0D-32B0E119A784}"/>
      </w:docPartPr>
      <w:docPartBody>
        <w:p w:rsidR="00933D01" w:rsidRDefault="00765F81" w:rsidP="00765F81">
          <w:pPr>
            <w:pStyle w:val="1DF1E44E795C46F5ADD5845556F5D647"/>
          </w:pPr>
          <w:r w:rsidRPr="002D760B">
            <w:rPr>
              <w:rStyle w:val="PlaceholderText"/>
              <w:rFonts w:ascii="Arial" w:hAnsi="Arial" w:cs="Arial"/>
            </w:rPr>
            <w:t>Select Date</w:t>
          </w:r>
        </w:p>
      </w:docPartBody>
    </w:docPart>
    <w:docPart>
      <w:docPartPr>
        <w:name w:val="2A863D6F5B914B44BB1C5A92864D1FD4"/>
        <w:category>
          <w:name w:val="General"/>
          <w:gallery w:val="placeholder"/>
        </w:category>
        <w:types>
          <w:type w:val="bbPlcHdr"/>
        </w:types>
        <w:behaviors>
          <w:behavior w:val="content"/>
        </w:behaviors>
        <w:guid w:val="{88391EDB-0D0C-4FC3-9CEA-CA054DE35BA3}"/>
      </w:docPartPr>
      <w:docPartBody>
        <w:p w:rsidR="00933D01" w:rsidRDefault="00765F81" w:rsidP="00765F81">
          <w:pPr>
            <w:pStyle w:val="2A863D6F5B914B44BB1C5A92864D1FD4"/>
          </w:pPr>
          <w:r w:rsidRPr="002D760B">
            <w:rPr>
              <w:rStyle w:val="PlaceholderText"/>
              <w:rFonts w:ascii="Arial" w:hAnsi="Arial" w:cs="Arial"/>
            </w:rPr>
            <w:t>Select Date</w:t>
          </w:r>
        </w:p>
      </w:docPartBody>
    </w:docPart>
    <w:docPart>
      <w:docPartPr>
        <w:name w:val="19841BCB8088454CA3AAC9C0827C2CA4"/>
        <w:category>
          <w:name w:val="General"/>
          <w:gallery w:val="placeholder"/>
        </w:category>
        <w:types>
          <w:type w:val="bbPlcHdr"/>
        </w:types>
        <w:behaviors>
          <w:behavior w:val="content"/>
        </w:behaviors>
        <w:guid w:val="{C64713F8-5023-42A5-9E7A-19D68767DD21}"/>
      </w:docPartPr>
      <w:docPartBody>
        <w:p w:rsidR="00933D01" w:rsidRDefault="00765F81" w:rsidP="00765F81">
          <w:pPr>
            <w:pStyle w:val="19841BCB8088454CA3AAC9C0827C2CA4"/>
          </w:pPr>
          <w:r w:rsidRPr="008A29B7">
            <w:rPr>
              <w:rFonts w:ascii="Arial" w:hAnsi="Arial" w:cs="Arial"/>
              <w:color w:val="808080" w:themeColor="background1" w:themeShade="80"/>
            </w:rPr>
            <w:t>Month</w:t>
          </w:r>
        </w:p>
      </w:docPartBody>
    </w:docPart>
    <w:docPart>
      <w:docPartPr>
        <w:name w:val="F6AE0AF279644AACBABF5D47DCB7696C"/>
        <w:category>
          <w:name w:val="General"/>
          <w:gallery w:val="placeholder"/>
        </w:category>
        <w:types>
          <w:type w:val="bbPlcHdr"/>
        </w:types>
        <w:behaviors>
          <w:behavior w:val="content"/>
        </w:behaviors>
        <w:guid w:val="{62A5DFA4-EFBB-47B7-BD25-12863FFE28A4}"/>
      </w:docPartPr>
      <w:docPartBody>
        <w:p w:rsidR="00933D01" w:rsidRDefault="00765F81" w:rsidP="00765F81">
          <w:pPr>
            <w:pStyle w:val="F6AE0AF279644AACBABF5D47DCB7696C"/>
          </w:pPr>
          <w:r w:rsidRPr="008A29B7">
            <w:rPr>
              <w:rFonts w:ascii="Arial" w:hAnsi="Arial" w:cs="Arial"/>
              <w:color w:val="808080" w:themeColor="background1" w:themeShade="80"/>
            </w:rPr>
            <w:t>Year</w:t>
          </w:r>
        </w:p>
      </w:docPartBody>
    </w:docPart>
    <w:docPart>
      <w:docPartPr>
        <w:name w:val="2CA628422B284D3A909DE650062F3B89"/>
        <w:category>
          <w:name w:val="General"/>
          <w:gallery w:val="placeholder"/>
        </w:category>
        <w:types>
          <w:type w:val="bbPlcHdr"/>
        </w:types>
        <w:behaviors>
          <w:behavior w:val="content"/>
        </w:behaviors>
        <w:guid w:val="{EB401CB3-4D0C-4CFA-B0D6-6E9322F8FC4F}"/>
      </w:docPartPr>
      <w:docPartBody>
        <w:p w:rsidR="00933D01" w:rsidRDefault="00765F81" w:rsidP="00765F81">
          <w:pPr>
            <w:pStyle w:val="2CA628422B284D3A909DE650062F3B89"/>
          </w:pPr>
          <w:r w:rsidRPr="00C75DC9">
            <w:rPr>
              <w:rFonts w:ascii="Arial" w:hAnsi="Arial" w:cs="Arial"/>
              <w:color w:val="808080" w:themeColor="background1" w:themeShade="80"/>
            </w:rPr>
            <w:t>Select</w:t>
          </w:r>
        </w:p>
      </w:docPartBody>
    </w:docPart>
    <w:docPart>
      <w:docPartPr>
        <w:name w:val="0263A92C17FE439F8EB97B20D9F23D5D"/>
        <w:category>
          <w:name w:val="General"/>
          <w:gallery w:val="placeholder"/>
        </w:category>
        <w:types>
          <w:type w:val="bbPlcHdr"/>
        </w:types>
        <w:behaviors>
          <w:behavior w:val="content"/>
        </w:behaviors>
        <w:guid w:val="{772E836A-6BB7-4D96-A6B4-06F1A9FF77AC}"/>
      </w:docPartPr>
      <w:docPartBody>
        <w:p w:rsidR="00933D01" w:rsidRDefault="00765F81" w:rsidP="00765F81">
          <w:pPr>
            <w:pStyle w:val="0263A92C17FE439F8EB97B20D9F23D5D"/>
          </w:pPr>
          <w:r w:rsidRPr="00C75DC9">
            <w:rPr>
              <w:rFonts w:ascii="Arial" w:hAnsi="Arial" w:cs="Arial"/>
              <w:color w:val="808080" w:themeColor="background1" w:themeShade="80"/>
            </w:rPr>
            <w:t>Select</w:t>
          </w:r>
        </w:p>
      </w:docPartBody>
    </w:docPart>
    <w:docPart>
      <w:docPartPr>
        <w:name w:val="D5A86434E69C40EEB53269606070EBB4"/>
        <w:category>
          <w:name w:val="General"/>
          <w:gallery w:val="placeholder"/>
        </w:category>
        <w:types>
          <w:type w:val="bbPlcHdr"/>
        </w:types>
        <w:behaviors>
          <w:behavior w:val="content"/>
        </w:behaviors>
        <w:guid w:val="{D6810B6D-0A4A-46A7-8563-CC91797EF754}"/>
      </w:docPartPr>
      <w:docPartBody>
        <w:p w:rsidR="00933D01" w:rsidRDefault="00765F81" w:rsidP="00765F81">
          <w:pPr>
            <w:pStyle w:val="D5A86434E69C40EEB53269606070EBB4"/>
          </w:pPr>
          <w:r w:rsidRPr="002D760B">
            <w:rPr>
              <w:rStyle w:val="PlaceholderText"/>
              <w:rFonts w:ascii="Arial" w:hAnsi="Arial" w:cs="Arial"/>
            </w:rPr>
            <w:t>Select Date</w:t>
          </w:r>
        </w:p>
      </w:docPartBody>
    </w:docPart>
    <w:docPart>
      <w:docPartPr>
        <w:name w:val="18EA11E15BD64B00A08F3A6FF39B4905"/>
        <w:category>
          <w:name w:val="General"/>
          <w:gallery w:val="placeholder"/>
        </w:category>
        <w:types>
          <w:type w:val="bbPlcHdr"/>
        </w:types>
        <w:behaviors>
          <w:behavior w:val="content"/>
        </w:behaviors>
        <w:guid w:val="{4ABA1A2B-F50F-41EF-965B-6ADDEAB0D21A}"/>
      </w:docPartPr>
      <w:docPartBody>
        <w:p w:rsidR="00933D01" w:rsidRDefault="00765F81" w:rsidP="00765F81">
          <w:pPr>
            <w:pStyle w:val="18EA11E15BD64B00A08F3A6FF39B4905"/>
          </w:pPr>
          <w:r w:rsidRPr="002D760B">
            <w:rPr>
              <w:rStyle w:val="PlaceholderText"/>
              <w:rFonts w:ascii="Arial" w:hAnsi="Arial" w:cs="Arial"/>
            </w:rPr>
            <w:t>Select Date</w:t>
          </w:r>
        </w:p>
      </w:docPartBody>
    </w:docPart>
    <w:docPart>
      <w:docPartPr>
        <w:name w:val="BC6F08D87F3B4FE18DB105957A9B2090"/>
        <w:category>
          <w:name w:val="General"/>
          <w:gallery w:val="placeholder"/>
        </w:category>
        <w:types>
          <w:type w:val="bbPlcHdr"/>
        </w:types>
        <w:behaviors>
          <w:behavior w:val="content"/>
        </w:behaviors>
        <w:guid w:val="{A7551DBD-8A6D-4A75-B0F5-0E57E782F4ED}"/>
      </w:docPartPr>
      <w:docPartBody>
        <w:p w:rsidR="009D4F48" w:rsidRDefault="00933D01" w:rsidP="00933D01">
          <w:pPr>
            <w:pStyle w:val="BC6F08D87F3B4FE18DB105957A9B2090"/>
          </w:pPr>
          <w:r w:rsidRPr="002D760B">
            <w:rPr>
              <w:rStyle w:val="PlaceholderText"/>
              <w:rFonts w:ascii="Arial" w:hAnsi="Arial" w:cs="Arial"/>
            </w:rP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369"/>
    <w:rsid w:val="001B4163"/>
    <w:rsid w:val="00402BB0"/>
    <w:rsid w:val="00456D6E"/>
    <w:rsid w:val="005D4A15"/>
    <w:rsid w:val="00765F81"/>
    <w:rsid w:val="00933D01"/>
    <w:rsid w:val="009D4F48"/>
    <w:rsid w:val="009E5100"/>
    <w:rsid w:val="00B16369"/>
    <w:rsid w:val="00BE3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3D01"/>
    <w:rPr>
      <w:color w:val="808080"/>
    </w:rPr>
  </w:style>
  <w:style w:type="paragraph" w:customStyle="1" w:styleId="A06556B28D4741F587413CE3808AE16B">
    <w:name w:val="A06556B28D4741F587413CE3808AE16B"/>
    <w:rsid w:val="00B16369"/>
  </w:style>
  <w:style w:type="paragraph" w:customStyle="1" w:styleId="2B7D1C247E194FF68A7B704755AD5BE4">
    <w:name w:val="2B7D1C247E194FF68A7B704755AD5BE4"/>
    <w:rsid w:val="00B16369"/>
  </w:style>
  <w:style w:type="paragraph" w:customStyle="1" w:styleId="61B773F668D14045BB0F7371F14E8BC5">
    <w:name w:val="61B773F668D14045BB0F7371F14E8BC5"/>
    <w:rsid w:val="00B16369"/>
  </w:style>
  <w:style w:type="paragraph" w:customStyle="1" w:styleId="069653983BD8437E8F5C94B96DF508B7">
    <w:name w:val="069653983BD8437E8F5C94B96DF508B7"/>
    <w:rsid w:val="00B16369"/>
  </w:style>
  <w:style w:type="paragraph" w:customStyle="1" w:styleId="A533FDFAAE524EE5B237B7F1E22B94E2">
    <w:name w:val="A533FDFAAE524EE5B237B7F1E22B94E2"/>
    <w:rsid w:val="00B16369"/>
  </w:style>
  <w:style w:type="paragraph" w:customStyle="1" w:styleId="997F4F6B35D44DC7958FF2F111113FA1">
    <w:name w:val="997F4F6B35D44DC7958FF2F111113FA1"/>
    <w:rsid w:val="00B16369"/>
  </w:style>
  <w:style w:type="paragraph" w:customStyle="1" w:styleId="97ECCCFC781A4390B34DCCBC3DCF0983">
    <w:name w:val="97ECCCFC781A4390B34DCCBC3DCF0983"/>
    <w:rsid w:val="00B16369"/>
  </w:style>
  <w:style w:type="paragraph" w:customStyle="1" w:styleId="DFFC3B37599148099EA5FD2EDD1844F8">
    <w:name w:val="DFFC3B37599148099EA5FD2EDD1844F8"/>
    <w:rsid w:val="00B16369"/>
  </w:style>
  <w:style w:type="paragraph" w:customStyle="1" w:styleId="D50E3E469E8F46879BAEC63294F92C7D">
    <w:name w:val="D50E3E469E8F46879BAEC63294F92C7D"/>
    <w:rsid w:val="00B16369"/>
  </w:style>
  <w:style w:type="paragraph" w:customStyle="1" w:styleId="796B967235284355B7CAF07230338799">
    <w:name w:val="796B967235284355B7CAF07230338799"/>
    <w:rsid w:val="00B16369"/>
  </w:style>
  <w:style w:type="paragraph" w:customStyle="1" w:styleId="70EC79C2F5BC49B687B454D967EC425A">
    <w:name w:val="70EC79C2F5BC49B687B454D967EC425A"/>
    <w:rsid w:val="00B16369"/>
  </w:style>
  <w:style w:type="paragraph" w:customStyle="1" w:styleId="1642EC3DBB874D679CF1CAB7E28D4C64">
    <w:name w:val="1642EC3DBB874D679CF1CAB7E28D4C64"/>
    <w:rsid w:val="00B16369"/>
  </w:style>
  <w:style w:type="paragraph" w:customStyle="1" w:styleId="DFE44728235442A489D4F050F9BEB95F">
    <w:name w:val="DFE44728235442A489D4F050F9BEB95F"/>
    <w:rsid w:val="00B16369"/>
  </w:style>
  <w:style w:type="paragraph" w:customStyle="1" w:styleId="15B57DAD1B8045AD947207C1747165EA">
    <w:name w:val="15B57DAD1B8045AD947207C1747165EA"/>
    <w:rsid w:val="00B16369"/>
  </w:style>
  <w:style w:type="paragraph" w:customStyle="1" w:styleId="BFC147B8648649C18DD974495BAA1939">
    <w:name w:val="BFC147B8648649C18DD974495BAA1939"/>
    <w:rsid w:val="00B16369"/>
  </w:style>
  <w:style w:type="paragraph" w:customStyle="1" w:styleId="8725DEF603C943098C5D98444CB3473F">
    <w:name w:val="8725DEF603C943098C5D98444CB3473F"/>
    <w:rsid w:val="00402BB0"/>
  </w:style>
  <w:style w:type="paragraph" w:customStyle="1" w:styleId="DAE7C5CC44D04279B034D80E33FB0E99">
    <w:name w:val="DAE7C5CC44D04279B034D80E33FB0E99"/>
    <w:rsid w:val="00402BB0"/>
  </w:style>
  <w:style w:type="paragraph" w:customStyle="1" w:styleId="0CE33E09B3F44E22AC6E9CD4AC1D65F5">
    <w:name w:val="0CE33E09B3F44E22AC6E9CD4AC1D65F5"/>
    <w:rsid w:val="001B4163"/>
  </w:style>
  <w:style w:type="paragraph" w:customStyle="1" w:styleId="A06556B28D4741F587413CE3808AE16B1">
    <w:name w:val="A06556B28D4741F587413CE3808AE16B1"/>
    <w:rsid w:val="005D4A15"/>
    <w:pPr>
      <w:widowControl w:val="0"/>
      <w:autoSpaceDE w:val="0"/>
      <w:autoSpaceDN w:val="0"/>
      <w:spacing w:after="0" w:line="240" w:lineRule="auto"/>
    </w:pPr>
    <w:rPr>
      <w:rFonts w:ascii="Arial" w:eastAsia="Arial" w:hAnsi="Arial" w:cs="Arial"/>
      <w:lang w:bidi="en-US"/>
    </w:rPr>
  </w:style>
  <w:style w:type="paragraph" w:customStyle="1" w:styleId="61B773F668D14045BB0F7371F14E8BC51">
    <w:name w:val="61B773F668D14045BB0F7371F14E8BC51"/>
    <w:rsid w:val="005D4A15"/>
    <w:pPr>
      <w:widowControl w:val="0"/>
      <w:autoSpaceDE w:val="0"/>
      <w:autoSpaceDN w:val="0"/>
      <w:spacing w:after="0" w:line="240" w:lineRule="auto"/>
    </w:pPr>
    <w:rPr>
      <w:rFonts w:ascii="Arial" w:eastAsia="Arial" w:hAnsi="Arial" w:cs="Arial"/>
      <w:lang w:bidi="en-US"/>
    </w:rPr>
  </w:style>
  <w:style w:type="paragraph" w:customStyle="1" w:styleId="069653983BD8437E8F5C94B96DF508B71">
    <w:name w:val="069653983BD8437E8F5C94B96DF508B71"/>
    <w:rsid w:val="005D4A15"/>
    <w:pPr>
      <w:widowControl w:val="0"/>
      <w:autoSpaceDE w:val="0"/>
      <w:autoSpaceDN w:val="0"/>
      <w:spacing w:after="0" w:line="240" w:lineRule="auto"/>
    </w:pPr>
    <w:rPr>
      <w:rFonts w:ascii="Arial" w:eastAsia="Arial" w:hAnsi="Arial" w:cs="Arial"/>
      <w:lang w:bidi="en-US"/>
    </w:rPr>
  </w:style>
  <w:style w:type="paragraph" w:customStyle="1" w:styleId="A533FDFAAE524EE5B237B7F1E22B94E21">
    <w:name w:val="A533FDFAAE524EE5B237B7F1E22B94E21"/>
    <w:rsid w:val="005D4A15"/>
    <w:pPr>
      <w:widowControl w:val="0"/>
      <w:autoSpaceDE w:val="0"/>
      <w:autoSpaceDN w:val="0"/>
      <w:spacing w:after="0" w:line="240" w:lineRule="auto"/>
    </w:pPr>
    <w:rPr>
      <w:rFonts w:ascii="Arial" w:eastAsia="Arial" w:hAnsi="Arial" w:cs="Arial"/>
      <w:lang w:bidi="en-US"/>
    </w:rPr>
  </w:style>
  <w:style w:type="paragraph" w:customStyle="1" w:styleId="A06556B28D4741F587413CE3808AE16B2">
    <w:name w:val="A06556B28D4741F587413CE3808AE16B2"/>
    <w:rsid w:val="005D4A15"/>
    <w:pPr>
      <w:widowControl w:val="0"/>
      <w:autoSpaceDE w:val="0"/>
      <w:autoSpaceDN w:val="0"/>
      <w:spacing w:after="0" w:line="240" w:lineRule="auto"/>
    </w:pPr>
    <w:rPr>
      <w:rFonts w:ascii="Arial" w:eastAsia="Arial" w:hAnsi="Arial" w:cs="Arial"/>
      <w:lang w:bidi="en-US"/>
    </w:rPr>
  </w:style>
  <w:style w:type="paragraph" w:customStyle="1" w:styleId="61B773F668D14045BB0F7371F14E8BC52">
    <w:name w:val="61B773F668D14045BB0F7371F14E8BC52"/>
    <w:rsid w:val="005D4A15"/>
    <w:pPr>
      <w:widowControl w:val="0"/>
      <w:autoSpaceDE w:val="0"/>
      <w:autoSpaceDN w:val="0"/>
      <w:spacing w:after="0" w:line="240" w:lineRule="auto"/>
    </w:pPr>
    <w:rPr>
      <w:rFonts w:ascii="Arial" w:eastAsia="Arial" w:hAnsi="Arial" w:cs="Arial"/>
      <w:lang w:bidi="en-US"/>
    </w:rPr>
  </w:style>
  <w:style w:type="paragraph" w:customStyle="1" w:styleId="069653983BD8437E8F5C94B96DF508B72">
    <w:name w:val="069653983BD8437E8F5C94B96DF508B72"/>
    <w:rsid w:val="005D4A15"/>
    <w:pPr>
      <w:widowControl w:val="0"/>
      <w:autoSpaceDE w:val="0"/>
      <w:autoSpaceDN w:val="0"/>
      <w:spacing w:after="0" w:line="240" w:lineRule="auto"/>
    </w:pPr>
    <w:rPr>
      <w:rFonts w:ascii="Arial" w:eastAsia="Arial" w:hAnsi="Arial" w:cs="Arial"/>
      <w:lang w:bidi="en-US"/>
    </w:rPr>
  </w:style>
  <w:style w:type="paragraph" w:customStyle="1" w:styleId="A533FDFAAE524EE5B237B7F1E22B94E22">
    <w:name w:val="A533FDFAAE524EE5B237B7F1E22B94E22"/>
    <w:rsid w:val="005D4A15"/>
    <w:pPr>
      <w:widowControl w:val="0"/>
      <w:autoSpaceDE w:val="0"/>
      <w:autoSpaceDN w:val="0"/>
      <w:spacing w:after="0" w:line="240" w:lineRule="auto"/>
    </w:pPr>
    <w:rPr>
      <w:rFonts w:ascii="Arial" w:eastAsia="Arial" w:hAnsi="Arial" w:cs="Arial"/>
      <w:lang w:bidi="en-US"/>
    </w:rPr>
  </w:style>
  <w:style w:type="paragraph" w:customStyle="1" w:styleId="A06556B28D4741F587413CE3808AE16B3">
    <w:name w:val="A06556B28D4741F587413CE3808AE16B3"/>
    <w:rsid w:val="005D4A15"/>
    <w:pPr>
      <w:widowControl w:val="0"/>
      <w:autoSpaceDE w:val="0"/>
      <w:autoSpaceDN w:val="0"/>
      <w:spacing w:after="0" w:line="240" w:lineRule="auto"/>
    </w:pPr>
    <w:rPr>
      <w:rFonts w:ascii="Arial" w:eastAsia="Arial" w:hAnsi="Arial" w:cs="Arial"/>
      <w:lang w:bidi="en-US"/>
    </w:rPr>
  </w:style>
  <w:style w:type="paragraph" w:customStyle="1" w:styleId="61B773F668D14045BB0F7371F14E8BC53">
    <w:name w:val="61B773F668D14045BB0F7371F14E8BC53"/>
    <w:rsid w:val="005D4A15"/>
    <w:pPr>
      <w:widowControl w:val="0"/>
      <w:autoSpaceDE w:val="0"/>
      <w:autoSpaceDN w:val="0"/>
      <w:spacing w:after="0" w:line="240" w:lineRule="auto"/>
    </w:pPr>
    <w:rPr>
      <w:rFonts w:ascii="Arial" w:eastAsia="Arial" w:hAnsi="Arial" w:cs="Arial"/>
      <w:lang w:bidi="en-US"/>
    </w:rPr>
  </w:style>
  <w:style w:type="paragraph" w:customStyle="1" w:styleId="069653983BD8437E8F5C94B96DF508B73">
    <w:name w:val="069653983BD8437E8F5C94B96DF508B73"/>
    <w:rsid w:val="005D4A15"/>
    <w:pPr>
      <w:widowControl w:val="0"/>
      <w:autoSpaceDE w:val="0"/>
      <w:autoSpaceDN w:val="0"/>
      <w:spacing w:after="0" w:line="240" w:lineRule="auto"/>
    </w:pPr>
    <w:rPr>
      <w:rFonts w:ascii="Arial" w:eastAsia="Arial" w:hAnsi="Arial" w:cs="Arial"/>
      <w:lang w:bidi="en-US"/>
    </w:rPr>
  </w:style>
  <w:style w:type="paragraph" w:customStyle="1" w:styleId="A533FDFAAE524EE5B237B7F1E22B94E23">
    <w:name w:val="A533FDFAAE524EE5B237B7F1E22B94E23"/>
    <w:rsid w:val="005D4A15"/>
    <w:pPr>
      <w:widowControl w:val="0"/>
      <w:autoSpaceDE w:val="0"/>
      <w:autoSpaceDN w:val="0"/>
      <w:spacing w:after="0" w:line="240" w:lineRule="auto"/>
    </w:pPr>
    <w:rPr>
      <w:rFonts w:ascii="Arial" w:eastAsia="Arial" w:hAnsi="Arial" w:cs="Arial"/>
      <w:lang w:bidi="en-US"/>
    </w:rPr>
  </w:style>
  <w:style w:type="paragraph" w:customStyle="1" w:styleId="997F4F6B35D44DC7958FF2F111113FA11">
    <w:name w:val="997F4F6B35D44DC7958FF2F111113FA11"/>
    <w:rsid w:val="005D4A15"/>
    <w:pPr>
      <w:widowControl w:val="0"/>
      <w:autoSpaceDE w:val="0"/>
      <w:autoSpaceDN w:val="0"/>
      <w:spacing w:after="0" w:line="240" w:lineRule="auto"/>
    </w:pPr>
    <w:rPr>
      <w:rFonts w:ascii="Arial" w:eastAsia="Arial" w:hAnsi="Arial" w:cs="Arial"/>
      <w:lang w:bidi="en-US"/>
    </w:rPr>
  </w:style>
  <w:style w:type="paragraph" w:customStyle="1" w:styleId="97ECCCFC781A4390B34DCCBC3DCF09831">
    <w:name w:val="97ECCCFC781A4390B34DCCBC3DCF09831"/>
    <w:rsid w:val="005D4A15"/>
    <w:pPr>
      <w:widowControl w:val="0"/>
      <w:autoSpaceDE w:val="0"/>
      <w:autoSpaceDN w:val="0"/>
      <w:spacing w:after="0" w:line="240" w:lineRule="auto"/>
    </w:pPr>
    <w:rPr>
      <w:rFonts w:ascii="Arial" w:eastAsia="Arial" w:hAnsi="Arial" w:cs="Arial"/>
      <w:lang w:bidi="en-US"/>
    </w:rPr>
  </w:style>
  <w:style w:type="paragraph" w:customStyle="1" w:styleId="DFFC3B37599148099EA5FD2EDD1844F81">
    <w:name w:val="DFFC3B37599148099EA5FD2EDD1844F81"/>
    <w:rsid w:val="005D4A15"/>
    <w:pPr>
      <w:widowControl w:val="0"/>
      <w:autoSpaceDE w:val="0"/>
      <w:autoSpaceDN w:val="0"/>
      <w:spacing w:after="0" w:line="240" w:lineRule="auto"/>
    </w:pPr>
    <w:rPr>
      <w:rFonts w:ascii="Arial" w:eastAsia="Arial" w:hAnsi="Arial" w:cs="Arial"/>
      <w:lang w:bidi="en-US"/>
    </w:rPr>
  </w:style>
  <w:style w:type="paragraph" w:customStyle="1" w:styleId="D50E3E469E8F46879BAEC63294F92C7D1">
    <w:name w:val="D50E3E469E8F46879BAEC63294F92C7D1"/>
    <w:rsid w:val="005D4A15"/>
    <w:pPr>
      <w:widowControl w:val="0"/>
      <w:autoSpaceDE w:val="0"/>
      <w:autoSpaceDN w:val="0"/>
      <w:spacing w:after="0" w:line="240" w:lineRule="auto"/>
    </w:pPr>
    <w:rPr>
      <w:rFonts w:ascii="Arial" w:eastAsia="Arial" w:hAnsi="Arial" w:cs="Arial"/>
      <w:lang w:bidi="en-US"/>
    </w:rPr>
  </w:style>
  <w:style w:type="paragraph" w:customStyle="1" w:styleId="796B967235284355B7CAF072303387991">
    <w:name w:val="796B967235284355B7CAF072303387991"/>
    <w:rsid w:val="005D4A15"/>
    <w:pPr>
      <w:widowControl w:val="0"/>
      <w:autoSpaceDE w:val="0"/>
      <w:autoSpaceDN w:val="0"/>
      <w:spacing w:after="0" w:line="240" w:lineRule="auto"/>
    </w:pPr>
    <w:rPr>
      <w:rFonts w:ascii="Arial" w:eastAsia="Arial" w:hAnsi="Arial" w:cs="Arial"/>
      <w:lang w:bidi="en-US"/>
    </w:rPr>
  </w:style>
  <w:style w:type="paragraph" w:customStyle="1" w:styleId="70EC79C2F5BC49B687B454D967EC425A1">
    <w:name w:val="70EC79C2F5BC49B687B454D967EC425A1"/>
    <w:rsid w:val="005D4A15"/>
    <w:pPr>
      <w:widowControl w:val="0"/>
      <w:autoSpaceDE w:val="0"/>
      <w:autoSpaceDN w:val="0"/>
      <w:spacing w:after="0" w:line="240" w:lineRule="auto"/>
    </w:pPr>
    <w:rPr>
      <w:rFonts w:ascii="Arial" w:eastAsia="Arial" w:hAnsi="Arial" w:cs="Arial"/>
      <w:lang w:bidi="en-US"/>
    </w:rPr>
  </w:style>
  <w:style w:type="paragraph" w:customStyle="1" w:styleId="1642EC3DBB874D679CF1CAB7E28D4C641">
    <w:name w:val="1642EC3DBB874D679CF1CAB7E28D4C641"/>
    <w:rsid w:val="005D4A15"/>
    <w:pPr>
      <w:widowControl w:val="0"/>
      <w:autoSpaceDE w:val="0"/>
      <w:autoSpaceDN w:val="0"/>
      <w:spacing w:after="0" w:line="240" w:lineRule="auto"/>
    </w:pPr>
    <w:rPr>
      <w:rFonts w:ascii="Arial" w:eastAsia="Arial" w:hAnsi="Arial" w:cs="Arial"/>
      <w:lang w:bidi="en-US"/>
    </w:rPr>
  </w:style>
  <w:style w:type="paragraph" w:customStyle="1" w:styleId="DFE44728235442A489D4F050F9BEB95F1">
    <w:name w:val="DFE44728235442A489D4F050F9BEB95F1"/>
    <w:rsid w:val="005D4A15"/>
    <w:pPr>
      <w:widowControl w:val="0"/>
      <w:autoSpaceDE w:val="0"/>
      <w:autoSpaceDN w:val="0"/>
      <w:spacing w:after="0" w:line="240" w:lineRule="auto"/>
    </w:pPr>
    <w:rPr>
      <w:rFonts w:ascii="Arial" w:eastAsia="Arial" w:hAnsi="Arial" w:cs="Arial"/>
      <w:lang w:bidi="en-US"/>
    </w:rPr>
  </w:style>
  <w:style w:type="paragraph" w:customStyle="1" w:styleId="15B57DAD1B8045AD947207C1747165EA1">
    <w:name w:val="15B57DAD1B8045AD947207C1747165EA1"/>
    <w:rsid w:val="005D4A15"/>
    <w:pPr>
      <w:widowControl w:val="0"/>
      <w:autoSpaceDE w:val="0"/>
      <w:autoSpaceDN w:val="0"/>
      <w:spacing w:after="0" w:line="240" w:lineRule="auto"/>
    </w:pPr>
    <w:rPr>
      <w:rFonts w:ascii="Arial" w:eastAsia="Arial" w:hAnsi="Arial" w:cs="Arial"/>
      <w:lang w:bidi="en-US"/>
    </w:rPr>
  </w:style>
  <w:style w:type="paragraph" w:customStyle="1" w:styleId="BFC147B8648649C18DD974495BAA19391">
    <w:name w:val="BFC147B8648649C18DD974495BAA19391"/>
    <w:rsid w:val="005D4A15"/>
    <w:pPr>
      <w:widowControl w:val="0"/>
      <w:autoSpaceDE w:val="0"/>
      <w:autoSpaceDN w:val="0"/>
      <w:spacing w:after="0" w:line="240" w:lineRule="auto"/>
    </w:pPr>
    <w:rPr>
      <w:rFonts w:ascii="Arial" w:eastAsia="Arial" w:hAnsi="Arial" w:cs="Arial"/>
      <w:lang w:bidi="en-US"/>
    </w:rPr>
  </w:style>
  <w:style w:type="paragraph" w:customStyle="1" w:styleId="E193DC35A9D647D9B802D5AF6E85585D">
    <w:name w:val="E193DC35A9D647D9B802D5AF6E85585D"/>
    <w:rsid w:val="005D4A15"/>
  </w:style>
  <w:style w:type="paragraph" w:customStyle="1" w:styleId="714FE402B4A94086AC665E6FE84477DB">
    <w:name w:val="714FE402B4A94086AC665E6FE84477DB"/>
    <w:rsid w:val="005D4A15"/>
  </w:style>
  <w:style w:type="paragraph" w:customStyle="1" w:styleId="93BF2A53062A45689ED227EAB23E1CDD">
    <w:name w:val="93BF2A53062A45689ED227EAB23E1CDD"/>
    <w:rsid w:val="005D4A15"/>
  </w:style>
  <w:style w:type="paragraph" w:customStyle="1" w:styleId="093EDD5F090B4F0ABE0FCCC41A3FE6ED">
    <w:name w:val="093EDD5F090B4F0ABE0FCCC41A3FE6ED"/>
    <w:rsid w:val="005D4A15"/>
  </w:style>
  <w:style w:type="paragraph" w:customStyle="1" w:styleId="B41D798FDB4042009F4AF59A1CC53C66">
    <w:name w:val="B41D798FDB4042009F4AF59A1CC53C66"/>
    <w:rsid w:val="00765F81"/>
  </w:style>
  <w:style w:type="paragraph" w:customStyle="1" w:styleId="56436641F8204CA8BB4A144F30CADD94">
    <w:name w:val="56436641F8204CA8BB4A144F30CADD94"/>
    <w:rsid w:val="00765F81"/>
  </w:style>
  <w:style w:type="paragraph" w:customStyle="1" w:styleId="B998B8EBA69E44199EFE7020B91BFE41">
    <w:name w:val="B998B8EBA69E44199EFE7020B91BFE41"/>
    <w:rsid w:val="00765F81"/>
  </w:style>
  <w:style w:type="paragraph" w:customStyle="1" w:styleId="C136B5B998134843BB81DDD5D30A0558">
    <w:name w:val="C136B5B998134843BB81DDD5D30A0558"/>
    <w:rsid w:val="00765F81"/>
  </w:style>
  <w:style w:type="paragraph" w:customStyle="1" w:styleId="80B6DCB8BAD448BD96434D41B1A357EB">
    <w:name w:val="80B6DCB8BAD448BD96434D41B1A357EB"/>
    <w:rsid w:val="00765F81"/>
  </w:style>
  <w:style w:type="paragraph" w:customStyle="1" w:styleId="8D8165C2C8C84773BCFD0615412165FB">
    <w:name w:val="8D8165C2C8C84773BCFD0615412165FB"/>
    <w:rsid w:val="00765F81"/>
  </w:style>
  <w:style w:type="paragraph" w:customStyle="1" w:styleId="5A609CD1A58240D1BFA17BD92882CF25">
    <w:name w:val="5A609CD1A58240D1BFA17BD92882CF25"/>
    <w:rsid w:val="00765F81"/>
  </w:style>
  <w:style w:type="paragraph" w:customStyle="1" w:styleId="CCE1FA7D580E4C66B4D61DA11CFBFB74">
    <w:name w:val="CCE1FA7D580E4C66B4D61DA11CFBFB74"/>
    <w:rsid w:val="00765F81"/>
  </w:style>
  <w:style w:type="paragraph" w:customStyle="1" w:styleId="DC3A9FE8818B4D888126C34736DD6D16">
    <w:name w:val="DC3A9FE8818B4D888126C34736DD6D16"/>
    <w:rsid w:val="00765F81"/>
  </w:style>
  <w:style w:type="paragraph" w:customStyle="1" w:styleId="52C290ACEBEF4706BAAF256175136B15">
    <w:name w:val="52C290ACEBEF4706BAAF256175136B15"/>
    <w:rsid w:val="00765F81"/>
  </w:style>
  <w:style w:type="paragraph" w:customStyle="1" w:styleId="E63B58C940E34C5E866A2C82C6DC51E4">
    <w:name w:val="E63B58C940E34C5E866A2C82C6DC51E4"/>
    <w:rsid w:val="00765F81"/>
  </w:style>
  <w:style w:type="paragraph" w:customStyle="1" w:styleId="4ADA9DD42FDD45A79867BA84ED48E613">
    <w:name w:val="4ADA9DD42FDD45A79867BA84ED48E613"/>
    <w:rsid w:val="00765F81"/>
  </w:style>
  <w:style w:type="paragraph" w:customStyle="1" w:styleId="4BA9E71E46874E77B7704E3B304B930D">
    <w:name w:val="4BA9E71E46874E77B7704E3B304B930D"/>
    <w:rsid w:val="00765F81"/>
  </w:style>
  <w:style w:type="paragraph" w:customStyle="1" w:styleId="B9A020D56D33484F9E364065478D82D4">
    <w:name w:val="B9A020D56D33484F9E364065478D82D4"/>
    <w:rsid w:val="00765F81"/>
  </w:style>
  <w:style w:type="paragraph" w:customStyle="1" w:styleId="9C15E2021A3F471DAAFB1483A7A67995">
    <w:name w:val="9C15E2021A3F471DAAFB1483A7A67995"/>
    <w:rsid w:val="00765F81"/>
  </w:style>
  <w:style w:type="paragraph" w:customStyle="1" w:styleId="A0933DFD72004662BB08EF4178E28038">
    <w:name w:val="A0933DFD72004662BB08EF4178E28038"/>
    <w:rsid w:val="00765F81"/>
  </w:style>
  <w:style w:type="paragraph" w:customStyle="1" w:styleId="A9D6690A9ACA4B11A4C776A3E235761F">
    <w:name w:val="A9D6690A9ACA4B11A4C776A3E235761F"/>
    <w:rsid w:val="00765F81"/>
  </w:style>
  <w:style w:type="paragraph" w:customStyle="1" w:styleId="21C31BA90F06406ABDB1EBD94F041A41">
    <w:name w:val="21C31BA90F06406ABDB1EBD94F041A41"/>
    <w:rsid w:val="00765F81"/>
  </w:style>
  <w:style w:type="paragraph" w:customStyle="1" w:styleId="B74EE283FB1643CCBAD051C6A8F877E6">
    <w:name w:val="B74EE283FB1643CCBAD051C6A8F877E6"/>
    <w:rsid w:val="00765F81"/>
  </w:style>
  <w:style w:type="paragraph" w:customStyle="1" w:styleId="808FFDFA7DE84AB6B5B39FF854834DCA">
    <w:name w:val="808FFDFA7DE84AB6B5B39FF854834DCA"/>
    <w:rsid w:val="00765F81"/>
  </w:style>
  <w:style w:type="paragraph" w:customStyle="1" w:styleId="1F378E5021F340949BB62C1261853F18">
    <w:name w:val="1F378E5021F340949BB62C1261853F18"/>
    <w:rsid w:val="00765F81"/>
  </w:style>
  <w:style w:type="paragraph" w:customStyle="1" w:styleId="1DF1E44E795C46F5ADD5845556F5D647">
    <w:name w:val="1DF1E44E795C46F5ADD5845556F5D647"/>
    <w:rsid w:val="00765F81"/>
  </w:style>
  <w:style w:type="paragraph" w:customStyle="1" w:styleId="2A863D6F5B914B44BB1C5A92864D1FD4">
    <w:name w:val="2A863D6F5B914B44BB1C5A92864D1FD4"/>
    <w:rsid w:val="00765F81"/>
  </w:style>
  <w:style w:type="paragraph" w:customStyle="1" w:styleId="19841BCB8088454CA3AAC9C0827C2CA4">
    <w:name w:val="19841BCB8088454CA3AAC9C0827C2CA4"/>
    <w:rsid w:val="00765F81"/>
  </w:style>
  <w:style w:type="paragraph" w:customStyle="1" w:styleId="F6AE0AF279644AACBABF5D47DCB7696C">
    <w:name w:val="F6AE0AF279644AACBABF5D47DCB7696C"/>
    <w:rsid w:val="00765F81"/>
  </w:style>
  <w:style w:type="paragraph" w:customStyle="1" w:styleId="2CA628422B284D3A909DE650062F3B89">
    <w:name w:val="2CA628422B284D3A909DE650062F3B89"/>
    <w:rsid w:val="00765F81"/>
  </w:style>
  <w:style w:type="paragraph" w:customStyle="1" w:styleId="0263A92C17FE439F8EB97B20D9F23D5D">
    <w:name w:val="0263A92C17FE439F8EB97B20D9F23D5D"/>
    <w:rsid w:val="00765F81"/>
  </w:style>
  <w:style w:type="paragraph" w:customStyle="1" w:styleId="D5A86434E69C40EEB53269606070EBB4">
    <w:name w:val="D5A86434E69C40EEB53269606070EBB4"/>
    <w:rsid w:val="00765F81"/>
  </w:style>
  <w:style w:type="paragraph" w:customStyle="1" w:styleId="18EA11E15BD64B00A08F3A6FF39B4905">
    <w:name w:val="18EA11E15BD64B00A08F3A6FF39B4905"/>
    <w:rsid w:val="00765F81"/>
  </w:style>
  <w:style w:type="paragraph" w:customStyle="1" w:styleId="BC6F08D87F3B4FE18DB105957A9B2090">
    <w:name w:val="BC6F08D87F3B4FE18DB105957A9B2090"/>
    <w:rsid w:val="00933D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43FC3-E7BD-45A9-8752-B13BFCC49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13</Pages>
  <Words>4289</Words>
  <Characters>24449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Case Management and Scheduling Order</vt:lpstr>
    </vt:vector>
  </TitlesOfParts>
  <Company/>
  <LinksUpToDate>false</LinksUpToDate>
  <CharactersWithSpaces>28681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Management and Scheduling Order</dc:title>
  <dc:creator>Desiree Reyes</dc:creator>
  <cp:lastModifiedBy>Casey Dudek</cp:lastModifiedBy>
  <cp:revision>20</cp:revision>
  <cp:lastPrinted>2020-02-20T20:19:00Z</cp:lastPrinted>
  <dcterms:created xsi:type="dcterms:W3CDTF">2020-04-28T18:51:00Z</dcterms:created>
  <dcterms:modified xsi:type="dcterms:W3CDTF">2020-08-13T01:38:00Z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2015-10-07T00:00:00Z</vt:filetime>
  </property>
  <property fmtid="{D5CDD505-2E9C-101B-9397-08002B2CF9AE}" pid="3" name="Creator">
    <vt:lpwstr>Acrobat PDFMaker 11 for Word</vt:lpwstr>
  </property>
  <property fmtid="{D5CDD505-2E9C-101B-9397-08002B2CF9AE}" pid="4" name="LastSaved">
    <vt:filetime>2019-05-31T00:00:00Z</vt:filetime>
  </property>
</Properties>
</file>