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D36F5" w:rsidRPr="00A955E9" w:rsidRDefault="00AD36F5" w:rsidP="00AD36F5">
      <w:pPr>
        <w:autoSpaceDE w:val="0"/>
        <w:autoSpaceDN w:val="0"/>
        <w:adjustRightInd w:val="0"/>
        <w:spacing w:after="0" w:line="240" w:lineRule="auto"/>
        <w:jc w:val="center"/>
        <w:rPr>
          <w:rFonts w:ascii="Times New Roman" w:hAnsi="Times New Roman" w:cs="Times New Roman"/>
          <w:b/>
          <w:bCs/>
          <w:smallCaps/>
          <w:sz w:val="24"/>
          <w:szCs w:val="24"/>
        </w:rPr>
      </w:pPr>
      <w:r w:rsidRPr="00A955E9">
        <w:rPr>
          <w:rFonts w:ascii="Times New Roman" w:hAnsi="Times New Roman" w:cs="Times New Roman"/>
          <w:sz w:val="24"/>
          <w:szCs w:val="24"/>
          <w:lang w:val="en-CA"/>
        </w:rPr>
        <w:fldChar w:fldCharType="begin"/>
      </w:r>
      <w:r w:rsidRPr="00A955E9">
        <w:rPr>
          <w:rFonts w:ascii="Times New Roman" w:hAnsi="Times New Roman" w:cs="Times New Roman"/>
          <w:sz w:val="24"/>
          <w:szCs w:val="24"/>
          <w:lang w:val="en-CA"/>
        </w:rPr>
        <w:instrText xml:space="preserve"> SEQ CHAPTER \h \r 1</w:instrText>
      </w:r>
      <w:r w:rsidRPr="00A955E9">
        <w:rPr>
          <w:rFonts w:ascii="Times New Roman" w:hAnsi="Times New Roman" w:cs="Times New Roman"/>
          <w:sz w:val="24"/>
          <w:szCs w:val="24"/>
          <w:lang w:val="en-CA"/>
        </w:rPr>
        <w:fldChar w:fldCharType="end"/>
      </w:r>
      <w:r w:rsidRPr="00A955E9">
        <w:rPr>
          <w:rFonts w:ascii="Times New Roman" w:hAnsi="Times New Roman" w:cs="Times New Roman"/>
          <w:b/>
          <w:bCs/>
          <w:smallCaps/>
          <w:sz w:val="24"/>
          <w:szCs w:val="24"/>
        </w:rPr>
        <w:t>United States District Court</w:t>
      </w:r>
    </w:p>
    <w:p w:rsidR="00AD36F5" w:rsidRPr="00A955E9" w:rsidRDefault="00AD36F5" w:rsidP="00AD36F5">
      <w:pPr>
        <w:autoSpaceDE w:val="0"/>
        <w:autoSpaceDN w:val="0"/>
        <w:adjustRightInd w:val="0"/>
        <w:spacing w:after="0" w:line="240" w:lineRule="auto"/>
        <w:jc w:val="center"/>
        <w:rPr>
          <w:rFonts w:ascii="Times New Roman" w:hAnsi="Times New Roman" w:cs="Times New Roman"/>
          <w:b/>
          <w:bCs/>
          <w:smallCaps/>
          <w:sz w:val="24"/>
          <w:szCs w:val="24"/>
        </w:rPr>
      </w:pPr>
      <w:r w:rsidRPr="00A955E9">
        <w:rPr>
          <w:rFonts w:ascii="Times New Roman" w:hAnsi="Times New Roman" w:cs="Times New Roman"/>
          <w:b/>
          <w:bCs/>
          <w:smallCaps/>
          <w:sz w:val="24"/>
          <w:szCs w:val="24"/>
        </w:rPr>
        <w:t>Middle District of Florida</w:t>
      </w:r>
    </w:p>
    <w:p w:rsidR="00AD36F5" w:rsidRPr="00A955E9" w:rsidRDefault="00AD36F5" w:rsidP="00AD36F5">
      <w:pPr>
        <w:autoSpaceDE w:val="0"/>
        <w:autoSpaceDN w:val="0"/>
        <w:adjustRightInd w:val="0"/>
        <w:spacing w:after="0" w:line="240" w:lineRule="auto"/>
        <w:jc w:val="center"/>
        <w:rPr>
          <w:rFonts w:ascii="Times New Roman" w:hAnsi="Times New Roman" w:cs="Times New Roman"/>
          <w:sz w:val="24"/>
          <w:szCs w:val="24"/>
        </w:rPr>
      </w:pPr>
      <w:r w:rsidRPr="00A955E9">
        <w:rPr>
          <w:rFonts w:ascii="Times New Roman" w:hAnsi="Times New Roman" w:cs="Times New Roman"/>
          <w:b/>
          <w:bCs/>
          <w:smallCaps/>
          <w:sz w:val="24"/>
          <w:szCs w:val="24"/>
        </w:rPr>
        <w:t>Ocala Division</w:t>
      </w:r>
    </w:p>
    <w:p w:rsidR="00AD36F5" w:rsidRPr="00A955E9" w:rsidRDefault="00AD36F5" w:rsidP="00AD36F5">
      <w:pPr>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autoSpaceDE w:val="0"/>
        <w:autoSpaceDN w:val="0"/>
        <w:adjustRightInd w:val="0"/>
        <w:spacing w:after="0" w:line="240" w:lineRule="auto"/>
        <w:rPr>
          <w:rFonts w:ascii="Times New Roman" w:hAnsi="Times New Roman" w:cs="Times New Roman"/>
          <w:sz w:val="24"/>
          <w:szCs w:val="24"/>
        </w:rPr>
      </w:pPr>
    </w:p>
    <w:p w:rsidR="00EA3D62" w:rsidRPr="00A955E9" w:rsidRDefault="00EA3D62" w:rsidP="00AD36F5">
      <w:pPr>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autoSpaceDE w:val="0"/>
        <w:autoSpaceDN w:val="0"/>
        <w:adjustRightInd w:val="0"/>
        <w:spacing w:after="0" w:line="240" w:lineRule="auto"/>
        <w:rPr>
          <w:rFonts w:ascii="Times New Roman" w:hAnsi="Times New Roman" w:cs="Times New Roman"/>
          <w:sz w:val="24"/>
          <w:szCs w:val="24"/>
        </w:rPr>
        <w:sectPr w:rsidR="00AD36F5" w:rsidRPr="00A955E9" w:rsidSect="00AD36F5">
          <w:footerReference w:type="default" r:id="rId6"/>
          <w:pgSz w:w="12240" w:h="15840"/>
          <w:pgMar w:top="1440" w:right="1440" w:bottom="720" w:left="1440" w:header="1440" w:footer="720" w:gutter="0"/>
          <w:cols w:space="720"/>
        </w:sectPr>
      </w:pPr>
    </w:p>
    <w:p w:rsidR="00AD36F5" w:rsidRPr="00A955E9" w:rsidRDefault="00AD36F5" w:rsidP="00AD36F5">
      <w:pPr>
        <w:autoSpaceDE w:val="0"/>
        <w:autoSpaceDN w:val="0"/>
        <w:adjustRightInd w:val="0"/>
        <w:spacing w:after="0" w:line="240" w:lineRule="auto"/>
        <w:rPr>
          <w:rFonts w:ascii="Times New Roman" w:hAnsi="Times New Roman" w:cs="Times New Roman"/>
          <w:b/>
          <w:bCs/>
          <w:sz w:val="24"/>
          <w:szCs w:val="24"/>
        </w:rPr>
      </w:pPr>
      <w:r w:rsidRPr="00A955E9">
        <w:rPr>
          <w:rFonts w:ascii="Times New Roman" w:hAnsi="Times New Roman" w:cs="Times New Roman"/>
          <w:b/>
          <w:bCs/>
          <w:sz w:val="24"/>
          <w:szCs w:val="24"/>
        </w:rPr>
        <w:lastRenderedPageBreak/>
        <w:tab/>
      </w:r>
      <w:r w:rsidRPr="00A955E9">
        <w:rPr>
          <w:rFonts w:ascii="Times New Roman" w:hAnsi="Times New Roman" w:cs="Times New Roman"/>
          <w:b/>
          <w:bCs/>
          <w:sz w:val="24"/>
          <w:szCs w:val="24"/>
        </w:rPr>
        <w:tab/>
        <w:t>Plaintiff(s),</w:t>
      </w:r>
    </w:p>
    <w:p w:rsidR="00AD36F5" w:rsidRPr="00A955E9" w:rsidRDefault="00AD36F5" w:rsidP="00AD36F5">
      <w:pPr>
        <w:autoSpaceDE w:val="0"/>
        <w:autoSpaceDN w:val="0"/>
        <w:adjustRightInd w:val="0"/>
        <w:spacing w:after="0" w:line="240" w:lineRule="auto"/>
        <w:rPr>
          <w:rFonts w:ascii="Times New Roman" w:hAnsi="Times New Roman" w:cs="Times New Roman"/>
          <w:b/>
          <w:bCs/>
          <w:sz w:val="24"/>
          <w:szCs w:val="24"/>
        </w:rPr>
      </w:pPr>
    </w:p>
    <w:p w:rsidR="00AD36F5" w:rsidRPr="00A955E9" w:rsidRDefault="00AD36F5" w:rsidP="00B231D5">
      <w:pPr>
        <w:tabs>
          <w:tab w:val="right" w:pos="8640"/>
        </w:tabs>
        <w:autoSpaceDE w:val="0"/>
        <w:autoSpaceDN w:val="0"/>
        <w:adjustRightInd w:val="0"/>
        <w:spacing w:after="0" w:line="240" w:lineRule="auto"/>
        <w:rPr>
          <w:rFonts w:ascii="Times New Roman" w:hAnsi="Times New Roman" w:cs="Times New Roman"/>
          <w:b/>
          <w:bCs/>
          <w:sz w:val="24"/>
          <w:szCs w:val="24"/>
        </w:rPr>
      </w:pPr>
      <w:r w:rsidRPr="00A955E9">
        <w:rPr>
          <w:rFonts w:ascii="Times New Roman" w:hAnsi="Times New Roman" w:cs="Times New Roman"/>
          <w:b/>
          <w:bCs/>
          <w:sz w:val="24"/>
          <w:szCs w:val="24"/>
        </w:rPr>
        <w:t>v.</w:t>
      </w:r>
      <w:r w:rsidRPr="00A955E9">
        <w:rPr>
          <w:rFonts w:ascii="Times New Roman" w:hAnsi="Times New Roman" w:cs="Times New Roman"/>
          <w:b/>
          <w:bCs/>
          <w:sz w:val="24"/>
          <w:szCs w:val="24"/>
        </w:rPr>
        <w:tab/>
        <w:t>Case No.</w:t>
      </w:r>
      <w:r w:rsidR="00706D04">
        <w:rPr>
          <w:rFonts w:ascii="Times New Roman" w:hAnsi="Times New Roman" w:cs="Times New Roman"/>
          <w:b/>
          <w:bCs/>
          <w:sz w:val="24"/>
          <w:szCs w:val="24"/>
        </w:rPr>
        <w:t xml:space="preserve"> 5:</w:t>
      </w:r>
    </w:p>
    <w:p w:rsidR="00AD36F5" w:rsidRPr="00A955E9" w:rsidRDefault="00AD36F5" w:rsidP="00AD36F5">
      <w:pPr>
        <w:tabs>
          <w:tab w:val="right" w:pos="9360"/>
        </w:tabs>
        <w:autoSpaceDE w:val="0"/>
        <w:autoSpaceDN w:val="0"/>
        <w:adjustRightInd w:val="0"/>
        <w:spacing w:after="0" w:line="240" w:lineRule="auto"/>
        <w:rPr>
          <w:rFonts w:ascii="Times New Roman" w:hAnsi="Times New Roman" w:cs="Times New Roman"/>
          <w:sz w:val="24"/>
          <w:szCs w:val="24"/>
        </w:rPr>
        <w:sectPr w:rsidR="00AD36F5" w:rsidRPr="00A955E9">
          <w:footerReference w:type="default" r:id="rId7"/>
          <w:type w:val="continuous"/>
          <w:pgSz w:w="12240" w:h="15840"/>
          <w:pgMar w:top="1440" w:right="1440" w:bottom="720" w:left="1440" w:header="1440" w:footer="720" w:gutter="0"/>
          <w:cols w:space="720"/>
        </w:sectPr>
      </w:pPr>
    </w:p>
    <w:p w:rsidR="00AD36F5" w:rsidRPr="00A955E9" w:rsidRDefault="00AD36F5" w:rsidP="00AD36F5">
      <w:pPr>
        <w:autoSpaceDE w:val="0"/>
        <w:autoSpaceDN w:val="0"/>
        <w:adjustRightInd w:val="0"/>
        <w:spacing w:after="0" w:line="240" w:lineRule="auto"/>
        <w:rPr>
          <w:rFonts w:ascii="Times New Roman" w:hAnsi="Times New Roman" w:cs="Times New Roman"/>
          <w:b/>
          <w:bCs/>
          <w:sz w:val="24"/>
          <w:szCs w:val="24"/>
        </w:rPr>
      </w:pPr>
    </w:p>
    <w:p w:rsidR="00AD36F5" w:rsidRPr="00A955E9" w:rsidRDefault="00AD36F5" w:rsidP="00AD36F5">
      <w:pPr>
        <w:autoSpaceDE w:val="0"/>
        <w:autoSpaceDN w:val="0"/>
        <w:adjustRightInd w:val="0"/>
        <w:spacing w:after="0" w:line="240" w:lineRule="auto"/>
        <w:rPr>
          <w:rFonts w:ascii="Times New Roman" w:hAnsi="Times New Roman" w:cs="Times New Roman"/>
          <w:b/>
          <w:bCs/>
          <w:sz w:val="24"/>
          <w:szCs w:val="24"/>
        </w:rPr>
      </w:pPr>
    </w:p>
    <w:p w:rsidR="00AD36F5" w:rsidRPr="00A955E9" w:rsidRDefault="00AD36F5" w:rsidP="00AD36F5">
      <w:pPr>
        <w:autoSpaceDE w:val="0"/>
        <w:autoSpaceDN w:val="0"/>
        <w:adjustRightInd w:val="0"/>
        <w:spacing w:after="0" w:line="240" w:lineRule="auto"/>
        <w:rPr>
          <w:rFonts w:ascii="Times New Roman" w:hAnsi="Times New Roman" w:cs="Times New Roman"/>
          <w:b/>
          <w:bCs/>
          <w:sz w:val="24"/>
          <w:szCs w:val="24"/>
        </w:rPr>
      </w:pPr>
    </w:p>
    <w:p w:rsidR="00AD36F5" w:rsidRPr="00A955E9" w:rsidRDefault="00AD36F5" w:rsidP="00AD36F5">
      <w:pPr>
        <w:autoSpaceDE w:val="0"/>
        <w:autoSpaceDN w:val="0"/>
        <w:adjustRightInd w:val="0"/>
        <w:spacing w:after="0" w:line="240" w:lineRule="auto"/>
        <w:rPr>
          <w:rFonts w:ascii="Times New Roman" w:hAnsi="Times New Roman" w:cs="Times New Roman"/>
          <w:b/>
          <w:bCs/>
          <w:sz w:val="24"/>
          <w:szCs w:val="24"/>
        </w:rPr>
      </w:pP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r>
      <w:r w:rsidRPr="00A955E9">
        <w:rPr>
          <w:rFonts w:ascii="Times New Roman" w:hAnsi="Times New Roman" w:cs="Times New Roman"/>
          <w:b/>
          <w:bCs/>
          <w:sz w:val="24"/>
          <w:szCs w:val="24"/>
        </w:rPr>
        <w:tab/>
        <w:t>Defendant(s).</w:t>
      </w:r>
    </w:p>
    <w:p w:rsidR="00AD36F5" w:rsidRPr="00A955E9" w:rsidRDefault="00AD36F5" w:rsidP="00AD36F5">
      <w:pPr>
        <w:autoSpaceDE w:val="0"/>
        <w:autoSpaceDN w:val="0"/>
        <w:adjustRightInd w:val="0"/>
        <w:spacing w:after="0" w:line="240" w:lineRule="auto"/>
        <w:rPr>
          <w:rFonts w:ascii="Times New Roman" w:hAnsi="Times New Roman" w:cs="Times New Roman"/>
          <w:sz w:val="24"/>
          <w:szCs w:val="24"/>
        </w:rPr>
        <w:sectPr w:rsidR="00AD36F5" w:rsidRPr="00A955E9">
          <w:footerReference w:type="default" r:id="rId8"/>
          <w:type w:val="continuous"/>
          <w:pgSz w:w="12240" w:h="15840"/>
          <w:pgMar w:top="1440" w:right="5760" w:bottom="720" w:left="1440" w:header="1440" w:footer="720" w:gutter="0"/>
          <w:cols w:space="720"/>
        </w:sectPr>
      </w:pP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b/>
          <w:bCs/>
          <w:sz w:val="24"/>
          <w:szCs w:val="24"/>
        </w:rPr>
        <w:lastRenderedPageBreak/>
        <w:t>______________________________________</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jc w:val="center"/>
        <w:rPr>
          <w:rFonts w:ascii="Times New Roman" w:hAnsi="Times New Roman" w:cs="Times New Roman"/>
          <w:sz w:val="24"/>
          <w:szCs w:val="24"/>
        </w:rPr>
      </w:pPr>
      <w:r w:rsidRPr="00A955E9">
        <w:rPr>
          <w:rFonts w:ascii="Times New Roman" w:hAnsi="Times New Roman" w:cs="Times New Roman"/>
          <w:b/>
          <w:bCs/>
          <w:smallCaps/>
          <w:sz w:val="24"/>
          <w:szCs w:val="24"/>
        </w:rPr>
        <w:t>Case Management Report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C957DB">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 xml:space="preserve">The parties have agreed on the following dates and discovery plan pursuant to </w:t>
      </w:r>
      <w:proofErr w:type="spellStart"/>
      <w:r w:rsidRPr="00A955E9">
        <w:rPr>
          <w:rFonts w:ascii="Times New Roman" w:hAnsi="Times New Roman" w:cs="Times New Roman"/>
          <w:sz w:val="24"/>
          <w:szCs w:val="24"/>
        </w:rPr>
        <w:t>Fed.R.Civ.P</w:t>
      </w:r>
      <w:proofErr w:type="spellEnd"/>
      <w:r w:rsidRPr="00A955E9">
        <w:rPr>
          <w:rFonts w:ascii="Times New Roman" w:hAnsi="Times New Roman" w:cs="Times New Roman"/>
          <w:sz w:val="24"/>
          <w:szCs w:val="24"/>
        </w:rPr>
        <w:t>. 26(f) and Local Rule 3.05(c):</w:t>
      </w:r>
    </w:p>
    <w:tbl>
      <w:tblPr>
        <w:tblW w:w="0" w:type="auto"/>
        <w:tblInd w:w="-33" w:type="dxa"/>
        <w:tblLayout w:type="fixed"/>
        <w:tblCellMar>
          <w:left w:w="81" w:type="dxa"/>
          <w:right w:w="81" w:type="dxa"/>
        </w:tblCellMar>
        <w:tblLook w:val="0000" w:firstRow="0" w:lastRow="0" w:firstColumn="0" w:lastColumn="0" w:noHBand="0" w:noVBand="0"/>
      </w:tblPr>
      <w:tblGrid>
        <w:gridCol w:w="6660"/>
        <w:gridCol w:w="2574"/>
      </w:tblGrid>
      <w:tr w:rsidR="00AD36F5" w:rsidRPr="00A955E9">
        <w:trPr>
          <w:cantSplit/>
          <w:tblHeader/>
        </w:trPr>
        <w:tc>
          <w:tcPr>
            <w:tcW w:w="6660" w:type="dxa"/>
            <w:tcBorders>
              <w:top w:val="double" w:sz="9" w:space="0" w:color="000000"/>
              <w:left w:val="double" w:sz="9" w:space="0" w:color="000000"/>
              <w:bottom w:val="double" w:sz="9" w:space="0" w:color="000000"/>
              <w:right w:val="nil"/>
            </w:tcBorders>
          </w:tcPr>
          <w:p w:rsidR="00AD36F5" w:rsidRPr="00A955E9" w:rsidRDefault="00AD36F5" w:rsidP="00AD36F5">
            <w:pPr>
              <w:tabs>
                <w:tab w:val="left" w:pos="0"/>
              </w:tabs>
              <w:autoSpaceDE w:val="0"/>
              <w:autoSpaceDN w:val="0"/>
              <w:adjustRightInd w:val="0"/>
              <w:spacing w:before="98" w:after="48" w:line="240" w:lineRule="auto"/>
              <w:jc w:val="center"/>
              <w:rPr>
                <w:rFonts w:ascii="Times New Roman" w:hAnsi="Times New Roman" w:cs="Times New Roman"/>
                <w:sz w:val="24"/>
                <w:szCs w:val="24"/>
              </w:rPr>
            </w:pPr>
            <w:r w:rsidRPr="00A955E9">
              <w:rPr>
                <w:rFonts w:ascii="Times New Roman" w:hAnsi="Times New Roman" w:cs="Times New Roman"/>
                <w:b/>
                <w:bCs/>
                <w:sz w:val="24"/>
                <w:szCs w:val="24"/>
              </w:rPr>
              <w:t>DEADLINE OR EVENT</w:t>
            </w:r>
          </w:p>
        </w:tc>
        <w:tc>
          <w:tcPr>
            <w:tcW w:w="2574" w:type="dxa"/>
            <w:tcBorders>
              <w:top w:val="double" w:sz="9" w:space="0" w:color="000000"/>
              <w:left w:val="single" w:sz="6" w:space="0" w:color="000000"/>
              <w:bottom w:val="double" w:sz="9" w:space="0" w:color="000000"/>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center"/>
              <w:rPr>
                <w:rFonts w:ascii="Times New Roman" w:hAnsi="Times New Roman" w:cs="Times New Roman"/>
                <w:sz w:val="24"/>
                <w:szCs w:val="24"/>
              </w:rPr>
            </w:pPr>
            <w:r w:rsidRPr="00A955E9">
              <w:rPr>
                <w:rFonts w:ascii="Times New Roman" w:hAnsi="Times New Roman" w:cs="Times New Roman"/>
                <w:b/>
                <w:bCs/>
                <w:sz w:val="24"/>
                <w:szCs w:val="24"/>
              </w:rPr>
              <w:t xml:space="preserve"> AGREED DATE</w:t>
            </w: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0" w:line="240" w:lineRule="auto"/>
              <w:rPr>
                <w:rFonts w:ascii="Times New Roman" w:hAnsi="Times New Roman" w:cs="Times New Roman"/>
                <w:b/>
                <w:bCs/>
                <w:sz w:val="24"/>
                <w:szCs w:val="24"/>
              </w:rPr>
            </w:pPr>
            <w:r w:rsidRPr="00A955E9">
              <w:rPr>
                <w:rFonts w:ascii="Times New Roman" w:hAnsi="Times New Roman" w:cs="Times New Roman"/>
                <w:b/>
                <w:bCs/>
                <w:sz w:val="24"/>
                <w:szCs w:val="24"/>
              </w:rPr>
              <w:t>Mandatory Initial Disclosures (pursuant to Fed.</w:t>
            </w:r>
            <w:r w:rsidR="00233427">
              <w:rPr>
                <w:rFonts w:ascii="Times New Roman" w:hAnsi="Times New Roman" w:cs="Times New Roman"/>
                <w:b/>
                <w:bCs/>
                <w:sz w:val="24"/>
                <w:szCs w:val="24"/>
              </w:rPr>
              <w:t xml:space="preserve"> </w:t>
            </w:r>
            <w:r w:rsidRPr="00A955E9">
              <w:rPr>
                <w:rFonts w:ascii="Times New Roman" w:hAnsi="Times New Roman" w:cs="Times New Roman"/>
                <w:b/>
                <w:bCs/>
                <w:sz w:val="24"/>
                <w:szCs w:val="24"/>
              </w:rPr>
              <w:t>R.</w:t>
            </w:r>
            <w:r w:rsidR="00233427">
              <w:rPr>
                <w:rFonts w:ascii="Times New Roman" w:hAnsi="Times New Roman" w:cs="Times New Roman"/>
                <w:b/>
                <w:bCs/>
                <w:sz w:val="24"/>
                <w:szCs w:val="24"/>
              </w:rPr>
              <w:t xml:space="preserve"> </w:t>
            </w:r>
            <w:r w:rsidRPr="00A955E9">
              <w:rPr>
                <w:rFonts w:ascii="Times New Roman" w:hAnsi="Times New Roman" w:cs="Times New Roman"/>
                <w:b/>
                <w:bCs/>
                <w:sz w:val="24"/>
                <w:szCs w:val="24"/>
              </w:rPr>
              <w:t>Civ.</w:t>
            </w:r>
            <w:r w:rsidR="00233427">
              <w:rPr>
                <w:rFonts w:ascii="Times New Roman" w:hAnsi="Times New Roman" w:cs="Times New Roman"/>
                <w:b/>
                <w:bCs/>
                <w:sz w:val="24"/>
                <w:szCs w:val="24"/>
              </w:rPr>
              <w:t xml:space="preserve"> </w:t>
            </w:r>
            <w:r w:rsidRPr="00A955E9">
              <w:rPr>
                <w:rFonts w:ascii="Times New Roman" w:hAnsi="Times New Roman" w:cs="Times New Roman"/>
                <w:b/>
                <w:bCs/>
                <w:sz w:val="24"/>
                <w:szCs w:val="24"/>
              </w:rPr>
              <w:t>P. 26(a)(1))</w:t>
            </w:r>
          </w:p>
          <w:p w:rsidR="00AD36F5" w:rsidRPr="00A955E9" w:rsidRDefault="00AD36F5" w:rsidP="00AD36F5">
            <w:pPr>
              <w:tabs>
                <w:tab w:val="left" w:pos="0"/>
              </w:tabs>
              <w:autoSpaceDE w:val="0"/>
              <w:autoSpaceDN w:val="0"/>
              <w:adjustRightInd w:val="0"/>
              <w:spacing w:after="48" w:line="240" w:lineRule="auto"/>
              <w:rPr>
                <w:rFonts w:ascii="Times New Roman" w:hAnsi="Times New Roman" w:cs="Times New Roman"/>
                <w:sz w:val="24"/>
                <w:szCs w:val="24"/>
              </w:rPr>
            </w:pPr>
            <w:r w:rsidRPr="00A955E9">
              <w:rPr>
                <w:rFonts w:ascii="Times New Roman" w:hAnsi="Times New Roman" w:cs="Times New Roman"/>
                <w:sz w:val="24"/>
                <w:szCs w:val="24"/>
              </w:rPr>
              <w:t>[Court recommends 30 days after CMR meeting]</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0" w:line="240" w:lineRule="auto"/>
              <w:jc w:val="both"/>
              <w:rPr>
                <w:rFonts w:ascii="Times New Roman" w:hAnsi="Times New Roman" w:cs="Times New Roman"/>
                <w:sz w:val="24"/>
                <w:szCs w:val="24"/>
              </w:rPr>
            </w:pPr>
            <w:r w:rsidRPr="00A955E9">
              <w:rPr>
                <w:rFonts w:ascii="Times New Roman" w:hAnsi="Times New Roman" w:cs="Times New Roman"/>
                <w:b/>
                <w:bCs/>
                <w:sz w:val="24"/>
                <w:szCs w:val="24"/>
              </w:rPr>
              <w:t>Certificate of Interested Persons and Corporate Disclosure Statement</w:t>
            </w:r>
            <w:r w:rsidR="00A955E9">
              <w:rPr>
                <w:rFonts w:ascii="Times New Roman" w:hAnsi="Times New Roman" w:cs="Times New Roman"/>
                <w:sz w:val="24"/>
                <w:szCs w:val="24"/>
              </w:rPr>
              <w:t xml:space="preserve"> </w:t>
            </w:r>
          </w:p>
          <w:p w:rsidR="00AD36F5" w:rsidRPr="00A955E9" w:rsidRDefault="00AD36F5" w:rsidP="006340CA">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w:t>
            </w:r>
            <w:r w:rsidR="006340CA" w:rsidRPr="00A955E9">
              <w:rPr>
                <w:rFonts w:ascii="Times New Roman" w:hAnsi="Times New Roman" w:cs="Times New Roman"/>
                <w:sz w:val="24"/>
                <w:szCs w:val="24"/>
              </w:rPr>
              <w:t>A</w:t>
            </w:r>
            <w:r w:rsidRPr="00A955E9">
              <w:rPr>
                <w:rFonts w:ascii="Times New Roman" w:hAnsi="Times New Roman" w:cs="Times New Roman"/>
                <w:sz w:val="24"/>
                <w:szCs w:val="24"/>
              </w:rPr>
              <w:t>ll parties are directed to complete and file the attached]</w:t>
            </w:r>
          </w:p>
        </w:tc>
        <w:tc>
          <w:tcPr>
            <w:tcW w:w="2574" w:type="dxa"/>
            <w:tcBorders>
              <w:top w:val="single" w:sz="6" w:space="0" w:color="000000"/>
              <w:left w:val="single" w:sz="6" w:space="0" w:color="000000"/>
              <w:bottom w:val="nil"/>
              <w:right w:val="double" w:sz="9" w:space="0" w:color="000000"/>
            </w:tcBorders>
          </w:tcPr>
          <w:p w:rsidR="00AD36F5" w:rsidRPr="00A955E9" w:rsidRDefault="00A955E9"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D36F5" w:rsidRPr="00A955E9">
              <w:rPr>
                <w:rFonts w:ascii="Times New Roman" w:hAnsi="Times New Roman" w:cs="Times New Roman"/>
                <w:sz w:val="24"/>
                <w:szCs w:val="24"/>
              </w:rPr>
              <w:t xml:space="preserve"> </w:t>
            </w: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48" w:line="240" w:lineRule="auto"/>
              <w:rPr>
                <w:rFonts w:ascii="Times New Roman" w:hAnsi="Times New Roman" w:cs="Times New Roman"/>
                <w:sz w:val="24"/>
                <w:szCs w:val="24"/>
              </w:rPr>
            </w:pPr>
            <w:r w:rsidRPr="00A955E9">
              <w:rPr>
                <w:rFonts w:ascii="Times New Roman" w:hAnsi="Times New Roman" w:cs="Times New Roman"/>
                <w:b/>
                <w:bCs/>
                <w:sz w:val="24"/>
                <w:szCs w:val="24"/>
              </w:rPr>
              <w:t>Motions to Add Parties or to Amend Pleadings</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nil"/>
              <w:right w:val="nil"/>
            </w:tcBorders>
          </w:tcPr>
          <w:p w:rsidR="00A955E9" w:rsidRDefault="00AD36F5" w:rsidP="00AD36F5">
            <w:pPr>
              <w:tabs>
                <w:tab w:val="left" w:pos="0"/>
              </w:tabs>
              <w:autoSpaceDE w:val="0"/>
              <w:autoSpaceDN w:val="0"/>
              <w:adjustRightInd w:val="0"/>
              <w:spacing w:before="98" w:after="0" w:line="240" w:lineRule="auto"/>
              <w:rPr>
                <w:rFonts w:ascii="Times New Roman" w:hAnsi="Times New Roman" w:cs="Times New Roman"/>
                <w:sz w:val="24"/>
                <w:szCs w:val="24"/>
              </w:rPr>
            </w:pPr>
            <w:r w:rsidRPr="00A955E9">
              <w:rPr>
                <w:rFonts w:ascii="Times New Roman" w:hAnsi="Times New Roman" w:cs="Times New Roman"/>
                <w:b/>
                <w:bCs/>
                <w:sz w:val="24"/>
                <w:szCs w:val="24"/>
              </w:rPr>
              <w:t>Disclosure of Expert Reports</w:t>
            </w:r>
            <w:r w:rsidR="00A955E9">
              <w:rPr>
                <w:rFonts w:ascii="Times New Roman" w:hAnsi="Times New Roman" w:cs="Times New Roman"/>
                <w:sz w:val="24"/>
                <w:szCs w:val="24"/>
              </w:rPr>
              <w:t xml:space="preserve">                     </w:t>
            </w:r>
          </w:p>
          <w:p w:rsidR="00A955E9" w:rsidRDefault="00AD36F5" w:rsidP="00A955E9">
            <w:pPr>
              <w:autoSpaceDE w:val="0"/>
              <w:autoSpaceDN w:val="0"/>
              <w:adjustRightInd w:val="0"/>
              <w:spacing w:after="0" w:line="240" w:lineRule="auto"/>
              <w:ind w:left="459"/>
              <w:rPr>
                <w:rFonts w:ascii="Times New Roman" w:hAnsi="Times New Roman" w:cs="Times New Roman"/>
                <w:sz w:val="24"/>
                <w:szCs w:val="24"/>
              </w:rPr>
            </w:pPr>
            <w:r w:rsidRPr="00A955E9">
              <w:rPr>
                <w:rFonts w:ascii="Times New Roman" w:hAnsi="Times New Roman" w:cs="Times New Roman"/>
                <w:sz w:val="24"/>
                <w:szCs w:val="24"/>
              </w:rPr>
              <w:t>Plaintiff:</w:t>
            </w:r>
            <w:r w:rsidR="00A955E9">
              <w:rPr>
                <w:rFonts w:ascii="Times New Roman" w:hAnsi="Times New Roman" w:cs="Times New Roman"/>
                <w:sz w:val="24"/>
                <w:szCs w:val="24"/>
              </w:rPr>
              <w:t xml:space="preserve">                                          </w:t>
            </w:r>
          </w:p>
          <w:p w:rsidR="00AD36F5" w:rsidRPr="00A955E9" w:rsidRDefault="00AD36F5" w:rsidP="00A955E9">
            <w:pPr>
              <w:autoSpaceDE w:val="0"/>
              <w:autoSpaceDN w:val="0"/>
              <w:adjustRightInd w:val="0"/>
              <w:spacing w:after="0" w:line="240" w:lineRule="auto"/>
              <w:ind w:left="459"/>
              <w:rPr>
                <w:rFonts w:ascii="Times New Roman" w:hAnsi="Times New Roman" w:cs="Times New Roman"/>
                <w:sz w:val="24"/>
                <w:szCs w:val="24"/>
              </w:rPr>
            </w:pPr>
            <w:r w:rsidRPr="00A955E9">
              <w:rPr>
                <w:rFonts w:ascii="Times New Roman" w:hAnsi="Times New Roman" w:cs="Times New Roman"/>
                <w:sz w:val="24"/>
                <w:szCs w:val="24"/>
              </w:rPr>
              <w:t>Defendant:</w:t>
            </w:r>
          </w:p>
          <w:p w:rsidR="00AD36F5" w:rsidRPr="00A955E9" w:rsidRDefault="002D782C" w:rsidP="00AD36F5">
            <w:pPr>
              <w:tabs>
                <w:tab w:val="left" w:pos="0"/>
              </w:tabs>
              <w:autoSpaceDE w:val="0"/>
              <w:autoSpaceDN w:val="0"/>
              <w:adjustRightInd w:val="0"/>
              <w:spacing w:after="48" w:line="240" w:lineRule="auto"/>
              <w:rPr>
                <w:rFonts w:ascii="Times New Roman" w:hAnsi="Times New Roman" w:cs="Times New Roman"/>
                <w:sz w:val="24"/>
                <w:szCs w:val="24"/>
              </w:rPr>
            </w:pPr>
            <w:r w:rsidRPr="00A955E9">
              <w:rPr>
                <w:rFonts w:ascii="Times New Roman" w:hAnsi="Times New Roman" w:cs="Times New Roman"/>
                <w:sz w:val="24"/>
                <w:szCs w:val="24"/>
              </w:rPr>
              <w:t>[</w:t>
            </w:r>
            <w:r w:rsidR="00AD36F5" w:rsidRPr="00A955E9">
              <w:rPr>
                <w:rFonts w:ascii="Times New Roman" w:hAnsi="Times New Roman" w:cs="Times New Roman"/>
                <w:sz w:val="24"/>
                <w:szCs w:val="24"/>
              </w:rPr>
              <w:t>Court recommends</w:t>
            </w:r>
            <w:r w:rsidRPr="00A955E9">
              <w:rPr>
                <w:rFonts w:ascii="Times New Roman" w:hAnsi="Times New Roman" w:cs="Times New Roman"/>
                <w:sz w:val="24"/>
                <w:szCs w:val="24"/>
              </w:rPr>
              <w:t xml:space="preserve"> 1 – 2 months before discovery deadline]</w:t>
            </w:r>
            <w:r w:rsidR="00AD36F5" w:rsidRPr="00A955E9">
              <w:rPr>
                <w:rFonts w:ascii="Times New Roman" w:hAnsi="Times New Roman" w:cs="Times New Roman"/>
                <w:sz w:val="24"/>
                <w:szCs w:val="24"/>
              </w:rPr>
              <w:t xml:space="preserve"> </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0" w:line="240" w:lineRule="auto"/>
              <w:rPr>
                <w:rFonts w:ascii="Times New Roman" w:hAnsi="Times New Roman" w:cs="Times New Roman"/>
                <w:sz w:val="24"/>
                <w:szCs w:val="24"/>
              </w:rPr>
            </w:pPr>
            <w:r w:rsidRPr="00A955E9">
              <w:rPr>
                <w:rFonts w:ascii="Times New Roman" w:hAnsi="Times New Roman" w:cs="Times New Roman"/>
                <w:b/>
                <w:bCs/>
                <w:sz w:val="24"/>
                <w:szCs w:val="24"/>
              </w:rPr>
              <w:t>Discovery Deadline</w:t>
            </w:r>
          </w:p>
          <w:p w:rsidR="00AD36F5" w:rsidRPr="00A955E9" w:rsidRDefault="00AD36F5" w:rsidP="00AD36F5">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[Court recommends 5 months before trial to allow time for dispositive motions to be filed and decided; all discovery must be commenced in time to be completed before this date]</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0" w:line="240" w:lineRule="auto"/>
              <w:rPr>
                <w:rFonts w:ascii="Times New Roman" w:hAnsi="Times New Roman" w:cs="Times New Roman"/>
                <w:sz w:val="24"/>
                <w:szCs w:val="24"/>
              </w:rPr>
            </w:pPr>
            <w:r w:rsidRPr="00A955E9">
              <w:rPr>
                <w:rFonts w:ascii="Times New Roman" w:hAnsi="Times New Roman" w:cs="Times New Roman"/>
                <w:b/>
                <w:bCs/>
                <w:sz w:val="24"/>
                <w:szCs w:val="24"/>
              </w:rPr>
              <w:t xml:space="preserve">Dispositive and </w:t>
            </w:r>
            <w:proofErr w:type="spellStart"/>
            <w:r w:rsidRPr="00233427">
              <w:rPr>
                <w:rFonts w:ascii="Times New Roman" w:hAnsi="Times New Roman" w:cs="Times New Roman"/>
                <w:b/>
                <w:bCs/>
                <w:i/>
                <w:sz w:val="24"/>
                <w:szCs w:val="24"/>
                <w:u w:val="single"/>
              </w:rPr>
              <w:t>Daubert</w:t>
            </w:r>
            <w:proofErr w:type="spellEnd"/>
            <w:r w:rsidRPr="00A955E9">
              <w:rPr>
                <w:rFonts w:ascii="Times New Roman" w:hAnsi="Times New Roman" w:cs="Times New Roman"/>
                <w:b/>
                <w:bCs/>
                <w:sz w:val="24"/>
                <w:szCs w:val="24"/>
              </w:rPr>
              <w:t xml:space="preserve"> Motions</w:t>
            </w:r>
          </w:p>
          <w:p w:rsidR="00AD36F5" w:rsidRPr="00A955E9" w:rsidRDefault="00AD36F5" w:rsidP="00AD36F5">
            <w:pPr>
              <w:tabs>
                <w:tab w:val="left" w:pos="0"/>
              </w:tabs>
              <w:autoSpaceDE w:val="0"/>
              <w:autoSpaceDN w:val="0"/>
              <w:adjustRightInd w:val="0"/>
              <w:spacing w:after="48" w:line="240" w:lineRule="auto"/>
              <w:rPr>
                <w:rFonts w:ascii="Times New Roman" w:hAnsi="Times New Roman" w:cs="Times New Roman"/>
                <w:sz w:val="24"/>
                <w:szCs w:val="24"/>
              </w:rPr>
            </w:pPr>
            <w:r w:rsidRPr="00A955E9">
              <w:rPr>
                <w:rFonts w:ascii="Times New Roman" w:hAnsi="Times New Roman" w:cs="Times New Roman"/>
                <w:sz w:val="24"/>
                <w:szCs w:val="24"/>
              </w:rPr>
              <w:t>[Court requires 4 months or more before trial term begins]</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bl>
    <w:p w:rsidR="00AD36F5" w:rsidRPr="00A955E9" w:rsidRDefault="00AD36F5" w:rsidP="00AD36F5">
      <w:pPr>
        <w:autoSpaceDE w:val="0"/>
        <w:autoSpaceDN w:val="0"/>
        <w:adjustRightInd w:val="0"/>
        <w:spacing w:after="0" w:line="240" w:lineRule="auto"/>
        <w:rPr>
          <w:rFonts w:ascii="Times New Roman" w:hAnsi="Times New Roman" w:cs="Times New Roman"/>
          <w:sz w:val="24"/>
          <w:szCs w:val="24"/>
        </w:rPr>
        <w:sectPr w:rsidR="00AD36F5" w:rsidRPr="00A955E9">
          <w:footerReference w:type="default" r:id="rId9"/>
          <w:type w:val="continuous"/>
          <w:pgSz w:w="12240" w:h="15840"/>
          <w:pgMar w:top="1440" w:right="1440" w:bottom="720" w:left="1440" w:header="1440" w:footer="720" w:gutter="0"/>
          <w:cols w:space="720"/>
        </w:sectPr>
      </w:pPr>
    </w:p>
    <w:tbl>
      <w:tblPr>
        <w:tblW w:w="0" w:type="auto"/>
        <w:tblInd w:w="-33" w:type="dxa"/>
        <w:tblLayout w:type="fixed"/>
        <w:tblCellMar>
          <w:left w:w="81" w:type="dxa"/>
          <w:right w:w="81" w:type="dxa"/>
        </w:tblCellMar>
        <w:tblLook w:val="0000" w:firstRow="0" w:lastRow="0" w:firstColumn="0" w:lastColumn="0" w:noHBand="0" w:noVBand="0"/>
      </w:tblPr>
      <w:tblGrid>
        <w:gridCol w:w="6660"/>
        <w:gridCol w:w="2574"/>
      </w:tblGrid>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0" w:line="240" w:lineRule="auto"/>
              <w:rPr>
                <w:rFonts w:ascii="Times New Roman" w:hAnsi="Times New Roman" w:cs="Times New Roman"/>
                <w:b/>
                <w:bCs/>
                <w:sz w:val="24"/>
                <w:szCs w:val="24"/>
              </w:rPr>
            </w:pPr>
            <w:r w:rsidRPr="00A955E9">
              <w:rPr>
                <w:rFonts w:ascii="Times New Roman" w:hAnsi="Times New Roman" w:cs="Times New Roman"/>
                <w:b/>
                <w:bCs/>
                <w:sz w:val="24"/>
                <w:szCs w:val="24"/>
              </w:rPr>
              <w:lastRenderedPageBreak/>
              <w:t xml:space="preserve">Trial </w:t>
            </w:r>
          </w:p>
          <w:p w:rsidR="006340CA" w:rsidRPr="00A955E9" w:rsidRDefault="00AD36F5" w:rsidP="006340CA">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w:t>
            </w:r>
            <w:r w:rsidR="006340CA" w:rsidRPr="00A955E9">
              <w:rPr>
                <w:rFonts w:ascii="Times New Roman" w:hAnsi="Times New Roman" w:cs="Times New Roman"/>
                <w:sz w:val="24"/>
                <w:szCs w:val="24"/>
              </w:rPr>
              <w:t xml:space="preserve">Trial term </w:t>
            </w:r>
            <w:r w:rsidR="006340CA" w:rsidRPr="00A955E9">
              <w:rPr>
                <w:rFonts w:ascii="Times New Roman" w:hAnsi="Times New Roman" w:cs="Times New Roman"/>
                <w:b/>
                <w:bCs/>
                <w:sz w:val="24"/>
                <w:szCs w:val="24"/>
                <w:u w:val="single"/>
              </w:rPr>
              <w:t>must</w:t>
            </w:r>
            <w:r w:rsidR="006340CA" w:rsidRPr="00A955E9">
              <w:rPr>
                <w:rFonts w:ascii="Times New Roman" w:hAnsi="Times New Roman" w:cs="Times New Roman"/>
                <w:b/>
                <w:bCs/>
                <w:i/>
                <w:iCs/>
                <w:sz w:val="24"/>
                <w:szCs w:val="24"/>
              </w:rPr>
              <w:t xml:space="preserve"> </w:t>
            </w:r>
            <w:r w:rsidR="006340CA" w:rsidRPr="00A955E9">
              <w:rPr>
                <w:rFonts w:ascii="Times New Roman" w:hAnsi="Times New Roman" w:cs="Times New Roman"/>
                <w:b/>
                <w:bCs/>
                <w:sz w:val="24"/>
                <w:szCs w:val="24"/>
                <w:u w:val="single"/>
              </w:rPr>
              <w:t>not</w:t>
            </w:r>
            <w:r w:rsidR="006340CA" w:rsidRPr="00A955E9">
              <w:rPr>
                <w:rFonts w:ascii="Times New Roman" w:hAnsi="Times New Roman" w:cs="Times New Roman"/>
                <w:sz w:val="24"/>
                <w:szCs w:val="24"/>
              </w:rPr>
              <w:t xml:space="preserve"> be less than 4 months after dispositive motions deadline (unless filing of such motions is waived).</w:t>
            </w:r>
            <w:r w:rsidR="00A955E9">
              <w:rPr>
                <w:rFonts w:ascii="Times New Roman" w:hAnsi="Times New Roman" w:cs="Times New Roman"/>
                <w:sz w:val="24"/>
                <w:szCs w:val="24"/>
              </w:rPr>
              <w:t xml:space="preserve"> </w:t>
            </w:r>
          </w:p>
          <w:p w:rsidR="006340CA" w:rsidRPr="00A955E9" w:rsidRDefault="00AD36F5" w:rsidP="006340CA">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Local Rule 3.05 (c</w:t>
            </w:r>
            <w:proofErr w:type="gramStart"/>
            <w:r w:rsidRPr="00A955E9">
              <w:rPr>
                <w:rFonts w:ascii="Times New Roman" w:hAnsi="Times New Roman" w:cs="Times New Roman"/>
                <w:sz w:val="24"/>
                <w:szCs w:val="24"/>
              </w:rPr>
              <w:t>)(</w:t>
            </w:r>
            <w:proofErr w:type="gramEnd"/>
            <w:r w:rsidRPr="00A955E9">
              <w:rPr>
                <w:rFonts w:ascii="Times New Roman" w:hAnsi="Times New Roman" w:cs="Times New Roman"/>
                <w:sz w:val="24"/>
                <w:szCs w:val="24"/>
              </w:rPr>
              <w:t>2)(E) sets goal of trial within 1 year of filing complaint in most Track Two cases, and within 2 years in all Track Two cases</w:t>
            </w:r>
            <w:r w:rsidR="006340CA" w:rsidRPr="00A955E9">
              <w:rPr>
                <w:rFonts w:ascii="Times New Roman" w:hAnsi="Times New Roman" w:cs="Times New Roman"/>
                <w:sz w:val="24"/>
                <w:szCs w:val="24"/>
              </w:rPr>
              <w:t>.</w:t>
            </w:r>
          </w:p>
          <w:p w:rsidR="006340CA" w:rsidRPr="00A955E9" w:rsidRDefault="00AD36F5" w:rsidP="006340CA">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 xml:space="preserve">Trials </w:t>
            </w:r>
            <w:r w:rsidR="006340CA" w:rsidRPr="00A955E9">
              <w:rPr>
                <w:rFonts w:ascii="Times New Roman" w:hAnsi="Times New Roman" w:cs="Times New Roman"/>
                <w:sz w:val="24"/>
                <w:szCs w:val="24"/>
              </w:rPr>
              <w:t xml:space="preserve">before district judge </w:t>
            </w:r>
            <w:r w:rsidRPr="00A955E9">
              <w:rPr>
                <w:rFonts w:ascii="Times New Roman" w:hAnsi="Times New Roman" w:cs="Times New Roman"/>
                <w:sz w:val="24"/>
                <w:szCs w:val="24"/>
              </w:rPr>
              <w:t>will generally be set on a rolling trial term toward the beginning of each month</w:t>
            </w:r>
            <w:r w:rsidR="006340CA" w:rsidRPr="00A955E9">
              <w:rPr>
                <w:rFonts w:ascii="Times New Roman" w:hAnsi="Times New Roman" w:cs="Times New Roman"/>
                <w:sz w:val="24"/>
                <w:szCs w:val="24"/>
              </w:rPr>
              <w:t>, while trial before a magistrate judge will generally set on a date certain</w:t>
            </w:r>
            <w:r w:rsidRPr="00A955E9">
              <w:rPr>
                <w:rFonts w:ascii="Times New Roman" w:hAnsi="Times New Roman" w:cs="Times New Roman"/>
                <w:sz w:val="24"/>
                <w:szCs w:val="24"/>
              </w:rPr>
              <w:t>,</w:t>
            </w:r>
            <w:r w:rsidR="006340CA" w:rsidRPr="00A955E9">
              <w:rPr>
                <w:rFonts w:ascii="Times New Roman" w:hAnsi="Times New Roman" w:cs="Times New Roman"/>
                <w:sz w:val="24"/>
                <w:szCs w:val="24"/>
              </w:rPr>
              <w:t xml:space="preserve"> both</w:t>
            </w:r>
            <w:r w:rsidRPr="00A955E9">
              <w:rPr>
                <w:rFonts w:ascii="Times New Roman" w:hAnsi="Times New Roman" w:cs="Times New Roman"/>
                <w:sz w:val="24"/>
                <w:szCs w:val="24"/>
              </w:rPr>
              <w:t xml:space="preserve"> with a Final Pretrial Conference to be set by the Court the preceding month.</w:t>
            </w:r>
            <w:r w:rsidR="00A955E9">
              <w:rPr>
                <w:rFonts w:ascii="Times New Roman" w:hAnsi="Times New Roman" w:cs="Times New Roman"/>
                <w:sz w:val="24"/>
                <w:szCs w:val="24"/>
              </w:rPr>
              <w:t xml:space="preserve"> </w:t>
            </w:r>
          </w:p>
          <w:p w:rsidR="00AD36F5" w:rsidRPr="00A955E9" w:rsidRDefault="006340CA" w:rsidP="006340CA">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Generally , i</w:t>
            </w:r>
            <w:r w:rsidR="00AD36F5" w:rsidRPr="00A955E9">
              <w:rPr>
                <w:rFonts w:ascii="Times New Roman" w:hAnsi="Times New Roman" w:cs="Times New Roman"/>
                <w:sz w:val="24"/>
                <w:szCs w:val="24"/>
              </w:rPr>
              <w:t xml:space="preserve">f the parties consent to trial before the </w:t>
            </w:r>
            <w:r w:rsidRPr="00A955E9">
              <w:rPr>
                <w:rFonts w:ascii="Times New Roman" w:hAnsi="Times New Roman" w:cs="Times New Roman"/>
                <w:sz w:val="24"/>
                <w:szCs w:val="24"/>
              </w:rPr>
              <w:t>m</w:t>
            </w:r>
            <w:r w:rsidR="00AD36F5" w:rsidRPr="00A955E9">
              <w:rPr>
                <w:rFonts w:ascii="Times New Roman" w:hAnsi="Times New Roman" w:cs="Times New Roman"/>
                <w:sz w:val="24"/>
                <w:szCs w:val="24"/>
              </w:rPr>
              <w:t xml:space="preserve">agistrate </w:t>
            </w:r>
            <w:r w:rsidRPr="00A955E9">
              <w:rPr>
                <w:rFonts w:ascii="Times New Roman" w:hAnsi="Times New Roman" w:cs="Times New Roman"/>
                <w:sz w:val="24"/>
                <w:szCs w:val="24"/>
              </w:rPr>
              <w:t>j</w:t>
            </w:r>
            <w:r w:rsidR="00AD36F5" w:rsidRPr="00A955E9">
              <w:rPr>
                <w:rFonts w:ascii="Times New Roman" w:hAnsi="Times New Roman" w:cs="Times New Roman"/>
                <w:sz w:val="24"/>
                <w:szCs w:val="24"/>
              </w:rPr>
              <w:t>udge, they will be set for a date certain after consultation with the parties]</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r w:rsidRPr="00A955E9">
              <w:rPr>
                <w:rFonts w:ascii="Times New Roman" w:hAnsi="Times New Roman" w:cs="Times New Roman"/>
                <w:sz w:val="24"/>
                <w:szCs w:val="24"/>
              </w:rPr>
              <w:t>(month, year)</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 </w:t>
            </w: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48" w:line="240" w:lineRule="auto"/>
              <w:rPr>
                <w:rFonts w:ascii="Times New Roman" w:hAnsi="Times New Roman" w:cs="Times New Roman"/>
                <w:sz w:val="24"/>
                <w:szCs w:val="24"/>
              </w:rPr>
            </w:pPr>
            <w:r w:rsidRPr="00A955E9">
              <w:rPr>
                <w:rFonts w:ascii="Times New Roman" w:hAnsi="Times New Roman" w:cs="Times New Roman"/>
                <w:b/>
                <w:bCs/>
                <w:sz w:val="24"/>
                <w:szCs w:val="24"/>
              </w:rPr>
              <w:t>Estimated Length of Trial</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[trial days]</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nil"/>
              <w:right w:val="nil"/>
            </w:tcBorders>
          </w:tcPr>
          <w:p w:rsidR="00AD36F5" w:rsidRPr="00A955E9" w:rsidRDefault="00AD36F5" w:rsidP="00AD36F5">
            <w:pPr>
              <w:tabs>
                <w:tab w:val="left" w:pos="0"/>
              </w:tabs>
              <w:autoSpaceDE w:val="0"/>
              <w:autoSpaceDN w:val="0"/>
              <w:adjustRightInd w:val="0"/>
              <w:spacing w:before="98" w:after="48" w:line="240" w:lineRule="auto"/>
              <w:rPr>
                <w:rFonts w:ascii="Times New Roman" w:hAnsi="Times New Roman" w:cs="Times New Roman"/>
                <w:sz w:val="24"/>
                <w:szCs w:val="24"/>
              </w:rPr>
            </w:pPr>
            <w:r w:rsidRPr="00A955E9">
              <w:rPr>
                <w:rFonts w:ascii="Times New Roman" w:hAnsi="Times New Roman" w:cs="Times New Roman"/>
                <w:b/>
                <w:bCs/>
                <w:sz w:val="24"/>
                <w:szCs w:val="24"/>
              </w:rPr>
              <w:t>Jury / Non-Jury</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nil"/>
              <w:right w:val="nil"/>
            </w:tcBorders>
          </w:tcPr>
          <w:p w:rsidR="00A955E9" w:rsidRDefault="00AD36F5" w:rsidP="00A955E9">
            <w:pPr>
              <w:autoSpaceDE w:val="0"/>
              <w:autoSpaceDN w:val="0"/>
              <w:adjustRightInd w:val="0"/>
              <w:spacing w:before="98" w:after="0" w:line="240" w:lineRule="auto"/>
              <w:ind w:left="9"/>
              <w:rPr>
                <w:rFonts w:ascii="Times New Roman" w:hAnsi="Times New Roman" w:cs="Times New Roman"/>
                <w:b/>
                <w:bCs/>
                <w:sz w:val="24"/>
                <w:szCs w:val="24"/>
              </w:rPr>
            </w:pPr>
            <w:r w:rsidRPr="00A955E9">
              <w:rPr>
                <w:rFonts w:ascii="Times New Roman" w:hAnsi="Times New Roman" w:cs="Times New Roman"/>
                <w:b/>
                <w:bCs/>
                <w:sz w:val="24"/>
                <w:szCs w:val="24"/>
              </w:rPr>
              <w:t>Mediation</w:t>
            </w:r>
          </w:p>
          <w:p w:rsidR="00AD36F5" w:rsidRPr="00A955E9" w:rsidRDefault="00AD36F5" w:rsidP="00A955E9">
            <w:pPr>
              <w:autoSpaceDE w:val="0"/>
              <w:autoSpaceDN w:val="0"/>
              <w:adjustRightInd w:val="0"/>
              <w:spacing w:after="0" w:line="240" w:lineRule="auto"/>
              <w:ind w:left="459"/>
              <w:rPr>
                <w:rFonts w:ascii="Times New Roman" w:hAnsi="Times New Roman" w:cs="Times New Roman"/>
                <w:sz w:val="24"/>
                <w:szCs w:val="24"/>
              </w:rPr>
            </w:pPr>
            <w:r w:rsidRPr="00A955E9">
              <w:rPr>
                <w:rFonts w:ascii="Times New Roman" w:hAnsi="Times New Roman" w:cs="Times New Roman"/>
                <w:sz w:val="24"/>
                <w:szCs w:val="24"/>
              </w:rPr>
              <w:t>Deadline:</w:t>
            </w:r>
          </w:p>
          <w:p w:rsidR="00A955E9" w:rsidRDefault="00AD36F5" w:rsidP="00A955E9">
            <w:pPr>
              <w:autoSpaceDE w:val="0"/>
              <w:autoSpaceDN w:val="0"/>
              <w:adjustRightInd w:val="0"/>
              <w:spacing w:after="0" w:line="240" w:lineRule="auto"/>
              <w:ind w:left="459"/>
              <w:rPr>
                <w:rFonts w:ascii="Times New Roman" w:hAnsi="Times New Roman" w:cs="Times New Roman"/>
                <w:sz w:val="24"/>
                <w:szCs w:val="24"/>
              </w:rPr>
            </w:pPr>
            <w:r w:rsidRPr="00A955E9">
              <w:rPr>
                <w:rFonts w:ascii="Times New Roman" w:hAnsi="Times New Roman" w:cs="Times New Roman"/>
                <w:sz w:val="24"/>
                <w:szCs w:val="24"/>
              </w:rPr>
              <w:t>Mediator:</w:t>
            </w:r>
          </w:p>
          <w:p w:rsidR="00AD36F5" w:rsidRPr="00A955E9" w:rsidRDefault="00AD36F5" w:rsidP="00A955E9">
            <w:pPr>
              <w:autoSpaceDE w:val="0"/>
              <w:autoSpaceDN w:val="0"/>
              <w:adjustRightInd w:val="0"/>
              <w:spacing w:after="0" w:line="240" w:lineRule="auto"/>
              <w:ind w:left="459"/>
              <w:rPr>
                <w:rFonts w:ascii="Times New Roman" w:hAnsi="Times New Roman" w:cs="Times New Roman"/>
                <w:sz w:val="24"/>
                <w:szCs w:val="24"/>
              </w:rPr>
            </w:pPr>
            <w:r w:rsidRPr="00A955E9">
              <w:rPr>
                <w:rFonts w:ascii="Times New Roman" w:hAnsi="Times New Roman" w:cs="Times New Roman"/>
                <w:sz w:val="24"/>
                <w:szCs w:val="24"/>
              </w:rPr>
              <w:t>Address:</w:t>
            </w:r>
          </w:p>
          <w:p w:rsidR="00AD36F5" w:rsidRPr="00A955E9" w:rsidRDefault="00AD36F5" w:rsidP="00A955E9">
            <w:pPr>
              <w:autoSpaceDE w:val="0"/>
              <w:autoSpaceDN w:val="0"/>
              <w:adjustRightInd w:val="0"/>
              <w:spacing w:after="0" w:line="240" w:lineRule="auto"/>
              <w:ind w:left="459"/>
              <w:rPr>
                <w:rFonts w:ascii="Times New Roman" w:hAnsi="Times New Roman" w:cs="Times New Roman"/>
                <w:sz w:val="24"/>
                <w:szCs w:val="24"/>
              </w:rPr>
            </w:pPr>
            <w:r w:rsidRPr="00A955E9">
              <w:rPr>
                <w:rFonts w:ascii="Times New Roman" w:hAnsi="Times New Roman" w:cs="Times New Roman"/>
                <w:sz w:val="24"/>
                <w:szCs w:val="24"/>
              </w:rPr>
              <w:t>Telephone:</w:t>
            </w:r>
          </w:p>
          <w:p w:rsidR="00233427" w:rsidRDefault="00233427" w:rsidP="006340CA">
            <w:pPr>
              <w:tabs>
                <w:tab w:val="left" w:pos="0"/>
              </w:tabs>
              <w:autoSpaceDE w:val="0"/>
              <w:autoSpaceDN w:val="0"/>
              <w:adjustRightInd w:val="0"/>
              <w:spacing w:after="48" w:line="240" w:lineRule="auto"/>
              <w:jc w:val="both"/>
              <w:rPr>
                <w:rFonts w:ascii="Times New Roman" w:hAnsi="Times New Roman" w:cs="Times New Roman"/>
                <w:sz w:val="24"/>
                <w:szCs w:val="24"/>
              </w:rPr>
            </w:pPr>
          </w:p>
          <w:p w:rsidR="00AD36F5" w:rsidRPr="00A955E9" w:rsidRDefault="00AD36F5" w:rsidP="006340CA">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 xml:space="preserve">[Mediation is </w:t>
            </w:r>
            <w:r w:rsidR="006340CA" w:rsidRPr="00A955E9">
              <w:rPr>
                <w:rFonts w:ascii="Times New Roman" w:hAnsi="Times New Roman" w:cs="Times New Roman"/>
                <w:sz w:val="24"/>
                <w:szCs w:val="24"/>
                <w:u w:val="single"/>
              </w:rPr>
              <w:t>Ordered</w:t>
            </w:r>
            <w:r w:rsidRPr="00A955E9">
              <w:rPr>
                <w:rFonts w:ascii="Times New Roman" w:hAnsi="Times New Roman" w:cs="Times New Roman"/>
                <w:sz w:val="24"/>
                <w:szCs w:val="24"/>
              </w:rPr>
              <w:t xml:space="preserve"> in most Track Two cases; Court recommends either 2 - 3 months after CMR meeting, or just after discovery deadline; if the parties do not so designate, the Court will</w:t>
            </w:r>
            <w:r w:rsidR="006340CA" w:rsidRPr="00A955E9">
              <w:rPr>
                <w:rFonts w:ascii="Times New Roman" w:hAnsi="Times New Roman" w:cs="Times New Roman"/>
                <w:sz w:val="24"/>
                <w:szCs w:val="24"/>
              </w:rPr>
              <w:t xml:space="preserve"> Order the parties to</w:t>
            </w:r>
            <w:r w:rsidRPr="00A955E9">
              <w:rPr>
                <w:rFonts w:ascii="Times New Roman" w:hAnsi="Times New Roman" w:cs="Times New Roman"/>
                <w:sz w:val="24"/>
                <w:szCs w:val="24"/>
              </w:rPr>
              <w:t xml:space="preserve"> designate the mediator and the </w:t>
            </w:r>
            <w:r w:rsidR="006340CA" w:rsidRPr="00A955E9">
              <w:rPr>
                <w:rFonts w:ascii="Times New Roman" w:hAnsi="Times New Roman" w:cs="Times New Roman"/>
                <w:sz w:val="24"/>
                <w:szCs w:val="24"/>
              </w:rPr>
              <w:t xml:space="preserve">date and </w:t>
            </w:r>
            <w:r w:rsidRPr="00A955E9">
              <w:rPr>
                <w:rFonts w:ascii="Times New Roman" w:hAnsi="Times New Roman" w:cs="Times New Roman"/>
                <w:sz w:val="24"/>
                <w:szCs w:val="24"/>
              </w:rPr>
              <w:t>deadline for mediation</w:t>
            </w:r>
            <w:r w:rsidR="006340CA" w:rsidRPr="00A955E9">
              <w:rPr>
                <w:rFonts w:ascii="Times New Roman" w:hAnsi="Times New Roman" w:cs="Times New Roman"/>
                <w:sz w:val="24"/>
                <w:szCs w:val="24"/>
              </w:rPr>
              <w:t xml:space="preserve"> or make the designation and set the deadlines itself</w:t>
            </w:r>
            <w:r w:rsidRPr="00A955E9">
              <w:rPr>
                <w:rFonts w:ascii="Times New Roman" w:hAnsi="Times New Roman" w:cs="Times New Roman"/>
                <w:sz w:val="24"/>
                <w:szCs w:val="24"/>
              </w:rPr>
              <w:t>.</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A list of certified mediators is available on the Court’s website and from the Clerk’s Office.]</w:t>
            </w:r>
          </w:p>
        </w:tc>
        <w:tc>
          <w:tcPr>
            <w:tcW w:w="2574" w:type="dxa"/>
            <w:tcBorders>
              <w:top w:val="single" w:sz="6" w:space="0" w:color="000000"/>
              <w:left w:val="single" w:sz="6" w:space="0" w:color="000000"/>
              <w:bottom w:val="nil"/>
              <w:right w:val="double" w:sz="9" w:space="0" w:color="000000"/>
            </w:tcBorders>
          </w:tcPr>
          <w:p w:rsidR="00AD36F5" w:rsidRPr="00A955E9" w:rsidRDefault="00AD36F5" w:rsidP="00AD36F5">
            <w:pPr>
              <w:tabs>
                <w:tab w:val="left" w:pos="0"/>
              </w:tabs>
              <w:autoSpaceDE w:val="0"/>
              <w:autoSpaceDN w:val="0"/>
              <w:adjustRightInd w:val="0"/>
              <w:spacing w:before="98" w:after="48" w:line="240" w:lineRule="auto"/>
              <w:jc w:val="right"/>
              <w:rPr>
                <w:rFonts w:ascii="Times New Roman" w:hAnsi="Times New Roman" w:cs="Times New Roman"/>
                <w:sz w:val="24"/>
                <w:szCs w:val="24"/>
              </w:rPr>
            </w:pPr>
          </w:p>
        </w:tc>
      </w:tr>
      <w:tr w:rsidR="00AD36F5" w:rsidRPr="00A955E9">
        <w:trPr>
          <w:cantSplit/>
        </w:trPr>
        <w:tc>
          <w:tcPr>
            <w:tcW w:w="6660" w:type="dxa"/>
            <w:tcBorders>
              <w:top w:val="single" w:sz="6" w:space="0" w:color="000000"/>
              <w:left w:val="double" w:sz="9" w:space="0" w:color="000000"/>
              <w:bottom w:val="double" w:sz="9" w:space="0" w:color="000000"/>
              <w:right w:val="nil"/>
            </w:tcBorders>
          </w:tcPr>
          <w:p w:rsidR="00AD36F5" w:rsidRPr="00A955E9" w:rsidRDefault="00AD36F5" w:rsidP="00AD36F5">
            <w:pPr>
              <w:tabs>
                <w:tab w:val="left" w:pos="0"/>
              </w:tabs>
              <w:autoSpaceDE w:val="0"/>
              <w:autoSpaceDN w:val="0"/>
              <w:adjustRightInd w:val="0"/>
              <w:spacing w:before="98" w:after="0" w:line="240" w:lineRule="auto"/>
              <w:rPr>
                <w:rFonts w:ascii="Times New Roman" w:hAnsi="Times New Roman" w:cs="Times New Roman"/>
                <w:sz w:val="24"/>
                <w:szCs w:val="24"/>
              </w:rPr>
            </w:pPr>
            <w:r w:rsidRPr="00A955E9">
              <w:rPr>
                <w:rFonts w:ascii="Times New Roman" w:hAnsi="Times New Roman" w:cs="Times New Roman"/>
                <w:b/>
                <w:bCs/>
                <w:sz w:val="24"/>
                <w:szCs w:val="24"/>
              </w:rPr>
              <w:t>All Parties Consent to Proceed Before Magistrate Judge</w:t>
            </w:r>
          </w:p>
          <w:p w:rsidR="00AD36F5" w:rsidRPr="00A955E9" w:rsidRDefault="00AD36F5" w:rsidP="00233427">
            <w:pPr>
              <w:tabs>
                <w:tab w:val="left" w:pos="0"/>
              </w:tabs>
              <w:autoSpaceDE w:val="0"/>
              <w:autoSpaceDN w:val="0"/>
              <w:adjustRightInd w:val="0"/>
              <w:spacing w:after="48" w:line="240" w:lineRule="auto"/>
              <w:jc w:val="both"/>
              <w:rPr>
                <w:rFonts w:ascii="Times New Roman" w:hAnsi="Times New Roman" w:cs="Times New Roman"/>
                <w:sz w:val="24"/>
                <w:szCs w:val="24"/>
              </w:rPr>
            </w:pPr>
            <w:r w:rsidRPr="00A955E9">
              <w:rPr>
                <w:rFonts w:ascii="Times New Roman" w:hAnsi="Times New Roman" w:cs="Times New Roman"/>
                <w:sz w:val="24"/>
                <w:szCs w:val="24"/>
              </w:rPr>
              <w:t xml:space="preserve">If yes, the parties shall complete and </w:t>
            </w:r>
            <w:r w:rsidRPr="00A955E9">
              <w:rPr>
                <w:rFonts w:ascii="Times New Roman" w:hAnsi="Times New Roman" w:cs="Times New Roman"/>
                <w:sz w:val="24"/>
                <w:szCs w:val="24"/>
                <w:u w:val="single"/>
              </w:rPr>
              <w:t>all</w:t>
            </w:r>
            <w:r w:rsidRPr="00A955E9">
              <w:rPr>
                <w:rFonts w:ascii="Times New Roman" w:hAnsi="Times New Roman" w:cs="Times New Roman"/>
                <w:sz w:val="24"/>
                <w:szCs w:val="24"/>
              </w:rPr>
              <w:t xml:space="preserve"> counsel and/or unrepresented parties shall execute </w:t>
            </w:r>
            <w:r w:rsidR="00233427">
              <w:rPr>
                <w:rFonts w:ascii="Times New Roman" w:hAnsi="Times New Roman" w:cs="Times New Roman"/>
                <w:sz w:val="24"/>
                <w:szCs w:val="24"/>
              </w:rPr>
              <w:t>consent form</w:t>
            </w:r>
            <w:r w:rsidRPr="00A955E9">
              <w:rPr>
                <w:rFonts w:ascii="Times New Roman" w:hAnsi="Times New Roman" w:cs="Times New Roman"/>
                <w:sz w:val="24"/>
                <w:szCs w:val="24"/>
              </w:rPr>
              <w:t>.</w:t>
            </w:r>
          </w:p>
        </w:tc>
        <w:tc>
          <w:tcPr>
            <w:tcW w:w="2574" w:type="dxa"/>
            <w:tcBorders>
              <w:top w:val="single" w:sz="6" w:space="0" w:color="000000"/>
              <w:left w:val="single" w:sz="6" w:space="0" w:color="000000"/>
              <w:bottom w:val="double" w:sz="9" w:space="0" w:color="000000"/>
              <w:right w:val="double" w:sz="9" w:space="0" w:color="000000"/>
            </w:tcBorders>
          </w:tcPr>
          <w:p w:rsidR="00AD36F5" w:rsidRPr="00A955E9" w:rsidRDefault="00AD36F5" w:rsidP="00AD36F5">
            <w:pPr>
              <w:tabs>
                <w:tab w:val="left" w:pos="0"/>
              </w:tabs>
              <w:autoSpaceDE w:val="0"/>
              <w:autoSpaceDN w:val="0"/>
              <w:adjustRightInd w:val="0"/>
              <w:spacing w:before="98" w:after="0" w:line="240" w:lineRule="auto"/>
              <w:jc w:val="right"/>
              <w:rPr>
                <w:rFonts w:ascii="Times New Roman" w:hAnsi="Times New Roman" w:cs="Times New Roman"/>
                <w:sz w:val="24"/>
                <w:szCs w:val="24"/>
              </w:rPr>
            </w:pPr>
            <w:r w:rsidRPr="00A955E9">
              <w:rPr>
                <w:rFonts w:ascii="Times New Roman" w:hAnsi="Times New Roman" w:cs="Times New Roman"/>
                <w:sz w:val="24"/>
                <w:szCs w:val="24"/>
              </w:rPr>
              <w:t>Yes____</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No____ </w:t>
            </w:r>
          </w:p>
          <w:p w:rsidR="00AD36F5" w:rsidRPr="00A955E9" w:rsidRDefault="00AD36F5" w:rsidP="00AD36F5">
            <w:pPr>
              <w:tabs>
                <w:tab w:val="left" w:pos="0"/>
              </w:tabs>
              <w:autoSpaceDE w:val="0"/>
              <w:autoSpaceDN w:val="0"/>
              <w:adjustRightInd w:val="0"/>
              <w:spacing w:after="0" w:line="240" w:lineRule="auto"/>
              <w:jc w:val="right"/>
              <w:rPr>
                <w:rFonts w:ascii="Times New Roman" w:hAnsi="Times New Roman" w:cs="Times New Roman"/>
                <w:sz w:val="24"/>
                <w:szCs w:val="24"/>
              </w:rPr>
            </w:pPr>
            <w:r w:rsidRPr="00A955E9">
              <w:rPr>
                <w:rFonts w:ascii="Times New Roman" w:hAnsi="Times New Roman" w:cs="Times New Roman"/>
                <w:sz w:val="24"/>
                <w:szCs w:val="24"/>
              </w:rPr>
              <w:t xml:space="preserve"> </w:t>
            </w:r>
          </w:p>
          <w:p w:rsidR="00AD36F5" w:rsidRPr="00A955E9" w:rsidRDefault="00AD36F5" w:rsidP="00AD36F5">
            <w:pPr>
              <w:tabs>
                <w:tab w:val="left" w:pos="0"/>
              </w:tabs>
              <w:autoSpaceDE w:val="0"/>
              <w:autoSpaceDN w:val="0"/>
              <w:adjustRightInd w:val="0"/>
              <w:spacing w:after="48" w:line="240" w:lineRule="auto"/>
              <w:jc w:val="right"/>
              <w:rPr>
                <w:rFonts w:ascii="Times New Roman" w:hAnsi="Times New Roman" w:cs="Times New Roman"/>
                <w:sz w:val="24"/>
                <w:szCs w:val="24"/>
              </w:rPr>
            </w:pPr>
          </w:p>
        </w:tc>
      </w:tr>
    </w:tbl>
    <w:p w:rsidR="00AD36F5" w:rsidRPr="00A955E9" w:rsidRDefault="00AD36F5" w:rsidP="00AD36F5">
      <w:pPr>
        <w:tabs>
          <w:tab w:val="left" w:pos="0"/>
        </w:tabs>
        <w:autoSpaceDE w:val="0"/>
        <w:autoSpaceDN w:val="0"/>
        <w:adjustRightInd w:val="0"/>
        <w:spacing w:after="0" w:line="240" w:lineRule="auto"/>
        <w:jc w:val="both"/>
        <w:rPr>
          <w:rFonts w:ascii="Times New Roman" w:hAnsi="Times New Roman" w:cs="Times New Roman"/>
          <w:sz w:val="24"/>
          <w:szCs w:val="24"/>
        </w:rPr>
      </w:pPr>
    </w:p>
    <w:p w:rsidR="00AD36F5" w:rsidRPr="00A955E9" w:rsidRDefault="00AD36F5" w:rsidP="00AD36F5">
      <w:pPr>
        <w:keepNext/>
        <w:keepLines/>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b/>
          <w:bCs/>
          <w:sz w:val="24"/>
          <w:szCs w:val="24"/>
        </w:rPr>
        <w:t>I.</w:t>
      </w:r>
      <w:r w:rsidRPr="00A955E9">
        <w:rPr>
          <w:rFonts w:ascii="Times New Roman" w:hAnsi="Times New Roman" w:cs="Times New Roman"/>
          <w:sz w:val="24"/>
          <w:szCs w:val="24"/>
        </w:rPr>
        <w:tab/>
      </w:r>
      <w:r w:rsidRPr="00A955E9">
        <w:rPr>
          <w:rFonts w:ascii="Times New Roman" w:hAnsi="Times New Roman" w:cs="Times New Roman"/>
          <w:b/>
          <w:bCs/>
          <w:sz w:val="24"/>
          <w:szCs w:val="24"/>
        </w:rPr>
        <w:t>Meeting of Parties</w:t>
      </w:r>
    </w:p>
    <w:p w:rsid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Lead counsel shall meet in</w:t>
      </w:r>
      <w:r w:rsidRPr="00A955E9">
        <w:rPr>
          <w:rFonts w:ascii="Times New Roman" w:hAnsi="Times New Roman" w:cs="Times New Roman"/>
          <w:i/>
          <w:iCs/>
          <w:sz w:val="24"/>
          <w:szCs w:val="24"/>
        </w:rPr>
        <w:t xml:space="preserve"> </w:t>
      </w:r>
      <w:r w:rsidRPr="00A955E9">
        <w:rPr>
          <w:rFonts w:ascii="Times New Roman" w:hAnsi="Times New Roman" w:cs="Times New Roman"/>
          <w:sz w:val="24"/>
          <w:szCs w:val="24"/>
        </w:rPr>
        <w:t>person or, upon agreement of all parties, by telephone.</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(If all parties agree to conduct the case management conference by telephone, they may do so without filing a motion with the Court.</w:t>
      </w:r>
      <w:r w:rsidR="00A955E9">
        <w:rPr>
          <w:rFonts w:ascii="Times New Roman" w:hAnsi="Times New Roman" w:cs="Times New Roman"/>
          <w:sz w:val="24"/>
          <w:szCs w:val="24"/>
        </w:rPr>
        <w:t xml:space="preserve"> </w:t>
      </w:r>
      <w:r w:rsidR="006340CA" w:rsidRPr="00A955E9">
        <w:rPr>
          <w:rFonts w:ascii="Times New Roman" w:hAnsi="Times New Roman" w:cs="Times New Roman"/>
          <w:sz w:val="24"/>
          <w:szCs w:val="24"/>
        </w:rPr>
        <w:t>If the parties do meet by telephone, they should expect that disputes will be resolved at an in-person hearing before the Court.</w:t>
      </w:r>
      <w:r w:rsidRPr="00A955E9">
        <w:rPr>
          <w:rFonts w:ascii="Times New Roman" w:hAnsi="Times New Roman" w:cs="Times New Roman"/>
          <w:sz w:val="24"/>
          <w:szCs w:val="24"/>
        </w:rPr>
        <w:t>)</w:t>
      </w:r>
      <w:r w:rsidR="00A955E9">
        <w:rPr>
          <w:rFonts w:ascii="Times New Roman" w:hAnsi="Times New Roman" w:cs="Times New Roman"/>
          <w:sz w:val="24"/>
          <w:szCs w:val="24"/>
        </w:rPr>
        <w:t xml:space="preserve"> </w:t>
      </w:r>
    </w:p>
    <w:p w:rsidR="00A955E9" w:rsidRDefault="00A955E9"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D36F5" w:rsidRPr="00A955E9">
        <w:rPr>
          <w:rFonts w:ascii="Times New Roman" w:hAnsi="Times New Roman" w:cs="Times New Roman"/>
          <w:sz w:val="24"/>
          <w:szCs w:val="24"/>
        </w:rPr>
        <w:t>Pursuant to Local Rule 3.05(c</w:t>
      </w:r>
      <w:proofErr w:type="gramStart"/>
      <w:r w:rsidR="00AD36F5" w:rsidRPr="00A955E9">
        <w:rPr>
          <w:rFonts w:ascii="Times New Roman" w:hAnsi="Times New Roman" w:cs="Times New Roman"/>
          <w:sz w:val="24"/>
          <w:szCs w:val="24"/>
        </w:rPr>
        <w:t>)(</w:t>
      </w:r>
      <w:proofErr w:type="gramEnd"/>
      <w:r w:rsidR="00AD36F5" w:rsidRPr="00A955E9">
        <w:rPr>
          <w:rFonts w:ascii="Times New Roman" w:hAnsi="Times New Roman" w:cs="Times New Roman"/>
          <w:sz w:val="24"/>
          <w:szCs w:val="24"/>
        </w:rPr>
        <w:t>2)(B) or (c)(3)(A), a meeting was held on (date) and was attended by</w:t>
      </w:r>
      <w:r>
        <w:rPr>
          <w:rFonts w:ascii="Times New Roman" w:hAnsi="Times New Roman" w:cs="Times New Roman"/>
          <w:sz w:val="24"/>
          <w:szCs w:val="24"/>
        </w:rPr>
        <w:t xml:space="preserve"> (attorney name and party represented)</w:t>
      </w:r>
      <w:r w:rsidR="00AD36F5" w:rsidRPr="00A955E9">
        <w:rPr>
          <w:rFonts w:ascii="Times New Roman" w:hAnsi="Times New Roman" w:cs="Times New Roman"/>
          <w:sz w:val="24"/>
          <w:szCs w:val="24"/>
        </w:rPr>
        <w:t>:</w:t>
      </w:r>
    </w:p>
    <w:p w:rsidR="00E07662" w:rsidRDefault="00E07662" w:rsidP="00AD36F5">
      <w:pPr>
        <w:tabs>
          <w:tab w:val="left" w:pos="0"/>
        </w:tabs>
        <w:autoSpaceDE w:val="0"/>
        <w:autoSpaceDN w:val="0"/>
        <w:adjustRightInd w:val="0"/>
        <w:spacing w:after="0" w:line="480" w:lineRule="auto"/>
        <w:jc w:val="both"/>
        <w:rPr>
          <w:rFonts w:ascii="Times New Roman" w:hAnsi="Times New Roman" w:cs="Times New Roman"/>
          <w:sz w:val="24"/>
          <w:szCs w:val="24"/>
          <w:u w:val="single"/>
        </w:rPr>
      </w:pP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b/>
          <w:bCs/>
          <w:sz w:val="24"/>
          <w:szCs w:val="24"/>
        </w:rPr>
        <w:t>II.</w:t>
      </w:r>
      <w:r w:rsidRPr="00A955E9">
        <w:rPr>
          <w:rFonts w:ascii="Times New Roman" w:hAnsi="Times New Roman" w:cs="Times New Roman"/>
          <w:b/>
          <w:bCs/>
          <w:sz w:val="24"/>
          <w:szCs w:val="24"/>
        </w:rPr>
        <w:tab/>
        <w:t>Preliminary Pretrial Conference</w:t>
      </w:r>
    </w:p>
    <w:p w:rsidR="00AD36F5"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r>
      <w:r w:rsidRPr="00A955E9">
        <w:rPr>
          <w:rFonts w:ascii="Times New Roman" w:hAnsi="Times New Roman" w:cs="Times New Roman"/>
          <w:b/>
          <w:bCs/>
          <w:sz w:val="24"/>
          <w:szCs w:val="24"/>
        </w:rPr>
        <w:t>Track Two cases:</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Parties</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(check one) [__] request</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[__] do not request a preliminary pretrial conference before entry of a Case Management and Scheduling Order in this Track Two case.</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Unresolved issues to be addressed at such a conference include:</w:t>
      </w:r>
    </w:p>
    <w:p w:rsidR="00E07662" w:rsidRPr="00A955E9" w:rsidRDefault="00E07662"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b/>
          <w:bCs/>
          <w:sz w:val="24"/>
          <w:szCs w:val="24"/>
        </w:rPr>
        <w:t>III.</w:t>
      </w:r>
      <w:r w:rsidRPr="00A955E9">
        <w:rPr>
          <w:rFonts w:ascii="Times New Roman" w:hAnsi="Times New Roman" w:cs="Times New Roman"/>
          <w:b/>
          <w:bCs/>
          <w:sz w:val="24"/>
          <w:szCs w:val="24"/>
        </w:rPr>
        <w:tab/>
      </w:r>
      <w:r w:rsidR="003429F2">
        <w:rPr>
          <w:rFonts w:ascii="Times New Roman" w:hAnsi="Times New Roman" w:cs="Times New Roman"/>
          <w:b/>
          <w:bCs/>
          <w:sz w:val="24"/>
          <w:szCs w:val="24"/>
        </w:rPr>
        <w:t>Initial Disclosures: F</w:t>
      </w:r>
      <w:r w:rsidRPr="00A955E9">
        <w:rPr>
          <w:rFonts w:ascii="Times New Roman" w:hAnsi="Times New Roman" w:cs="Times New Roman"/>
          <w:b/>
          <w:bCs/>
          <w:sz w:val="24"/>
          <w:szCs w:val="24"/>
        </w:rPr>
        <w:t>ed.</w:t>
      </w:r>
      <w:r w:rsidR="003429F2">
        <w:rPr>
          <w:rFonts w:ascii="Times New Roman" w:hAnsi="Times New Roman" w:cs="Times New Roman"/>
          <w:b/>
          <w:bCs/>
          <w:sz w:val="24"/>
          <w:szCs w:val="24"/>
        </w:rPr>
        <w:t xml:space="preserve"> </w:t>
      </w:r>
      <w:r w:rsidRPr="00A955E9">
        <w:rPr>
          <w:rFonts w:ascii="Times New Roman" w:hAnsi="Times New Roman" w:cs="Times New Roman"/>
          <w:b/>
          <w:bCs/>
          <w:sz w:val="24"/>
          <w:szCs w:val="24"/>
        </w:rPr>
        <w:t>R.</w:t>
      </w:r>
      <w:r w:rsidR="003429F2">
        <w:rPr>
          <w:rFonts w:ascii="Times New Roman" w:hAnsi="Times New Roman" w:cs="Times New Roman"/>
          <w:b/>
          <w:bCs/>
          <w:sz w:val="24"/>
          <w:szCs w:val="24"/>
        </w:rPr>
        <w:t xml:space="preserve"> </w:t>
      </w:r>
      <w:r w:rsidRPr="00A955E9">
        <w:rPr>
          <w:rFonts w:ascii="Times New Roman" w:hAnsi="Times New Roman" w:cs="Times New Roman"/>
          <w:b/>
          <w:bCs/>
          <w:sz w:val="24"/>
          <w:szCs w:val="24"/>
        </w:rPr>
        <w:t>Civ.</w:t>
      </w:r>
      <w:r w:rsidR="003429F2">
        <w:rPr>
          <w:rFonts w:ascii="Times New Roman" w:hAnsi="Times New Roman" w:cs="Times New Roman"/>
          <w:b/>
          <w:bCs/>
          <w:sz w:val="24"/>
          <w:szCs w:val="24"/>
        </w:rPr>
        <w:t xml:space="preserve"> </w:t>
      </w:r>
      <w:r w:rsidR="00F143AD">
        <w:rPr>
          <w:rFonts w:ascii="Times New Roman" w:hAnsi="Times New Roman" w:cs="Times New Roman"/>
          <w:b/>
          <w:bCs/>
          <w:sz w:val="24"/>
          <w:szCs w:val="24"/>
        </w:rPr>
        <w:t>P. 26(a</w:t>
      </w:r>
      <w:proofErr w:type="gramStart"/>
      <w:r w:rsidR="00F143AD">
        <w:rPr>
          <w:rFonts w:ascii="Times New Roman" w:hAnsi="Times New Roman" w:cs="Times New Roman"/>
          <w:b/>
          <w:bCs/>
          <w:sz w:val="24"/>
          <w:szCs w:val="24"/>
        </w:rPr>
        <w:t>)(</w:t>
      </w:r>
      <w:proofErr w:type="gramEnd"/>
      <w:r w:rsidR="00F143AD">
        <w:rPr>
          <w:rFonts w:ascii="Times New Roman" w:hAnsi="Times New Roman" w:cs="Times New Roman"/>
          <w:b/>
          <w:bCs/>
          <w:sz w:val="24"/>
          <w:szCs w:val="24"/>
        </w:rPr>
        <w:t>1)</w:t>
      </w:r>
    </w:p>
    <w:p w:rsidR="00AD36F5"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The parties (check one) [__] have exchanged [__] agree to exchange information described in Fed.</w:t>
      </w:r>
      <w:r w:rsidR="003429F2">
        <w:rPr>
          <w:rFonts w:ascii="Times New Roman" w:hAnsi="Times New Roman" w:cs="Times New Roman"/>
          <w:sz w:val="24"/>
          <w:szCs w:val="24"/>
        </w:rPr>
        <w:t xml:space="preserve"> </w:t>
      </w:r>
      <w:r w:rsidRPr="00A955E9">
        <w:rPr>
          <w:rFonts w:ascii="Times New Roman" w:hAnsi="Times New Roman" w:cs="Times New Roman"/>
          <w:sz w:val="24"/>
          <w:szCs w:val="24"/>
        </w:rPr>
        <w:t>R.</w:t>
      </w:r>
      <w:r w:rsidR="003429F2">
        <w:rPr>
          <w:rFonts w:ascii="Times New Roman" w:hAnsi="Times New Roman" w:cs="Times New Roman"/>
          <w:sz w:val="24"/>
          <w:szCs w:val="24"/>
        </w:rPr>
        <w:t xml:space="preserve"> </w:t>
      </w:r>
      <w:r w:rsidRPr="00A955E9">
        <w:rPr>
          <w:rFonts w:ascii="Times New Roman" w:hAnsi="Times New Roman" w:cs="Times New Roman"/>
          <w:sz w:val="24"/>
          <w:szCs w:val="24"/>
        </w:rPr>
        <w:t>Civ.</w:t>
      </w:r>
      <w:r w:rsidR="003429F2">
        <w:rPr>
          <w:rFonts w:ascii="Times New Roman" w:hAnsi="Times New Roman" w:cs="Times New Roman"/>
          <w:sz w:val="24"/>
          <w:szCs w:val="24"/>
        </w:rPr>
        <w:t xml:space="preserve"> </w:t>
      </w:r>
      <w:r w:rsidR="00F143AD">
        <w:rPr>
          <w:rFonts w:ascii="Times New Roman" w:hAnsi="Times New Roman" w:cs="Times New Roman"/>
          <w:sz w:val="24"/>
          <w:szCs w:val="24"/>
        </w:rPr>
        <w:t>P. 26(a</w:t>
      </w:r>
      <w:proofErr w:type="gramStart"/>
      <w:r w:rsidR="00F143AD">
        <w:rPr>
          <w:rFonts w:ascii="Times New Roman" w:hAnsi="Times New Roman" w:cs="Times New Roman"/>
          <w:sz w:val="24"/>
          <w:szCs w:val="24"/>
        </w:rPr>
        <w:t>)(</w:t>
      </w:r>
      <w:proofErr w:type="gramEnd"/>
      <w:r w:rsidR="00F143AD">
        <w:rPr>
          <w:rFonts w:ascii="Times New Roman" w:hAnsi="Times New Roman" w:cs="Times New Roman"/>
          <w:sz w:val="24"/>
          <w:szCs w:val="24"/>
        </w:rPr>
        <w:t>1)</w:t>
      </w:r>
      <w:r w:rsidRPr="00A955E9">
        <w:rPr>
          <w:rFonts w:ascii="Times New Roman" w:hAnsi="Times New Roman" w:cs="Times New Roman"/>
          <w:sz w:val="24"/>
          <w:szCs w:val="24"/>
        </w:rPr>
        <w:t xml:space="preserve"> on or by</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(date).</w:t>
      </w:r>
    </w:p>
    <w:p w:rsidR="003429F2" w:rsidRPr="00A955E9" w:rsidRDefault="003429F2"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b/>
          <w:bCs/>
          <w:sz w:val="24"/>
          <w:szCs w:val="24"/>
        </w:rPr>
        <w:t>IV.</w:t>
      </w:r>
      <w:r w:rsidRPr="00A955E9">
        <w:rPr>
          <w:rFonts w:ascii="Times New Roman" w:hAnsi="Times New Roman" w:cs="Times New Roman"/>
          <w:b/>
          <w:bCs/>
          <w:sz w:val="24"/>
          <w:szCs w:val="24"/>
        </w:rPr>
        <w:tab/>
        <w:t>Agreed Discovery Plan for Plaintiffs and Defendants</w:t>
      </w:r>
      <w:r w:rsidRPr="00A955E9">
        <w:rPr>
          <w:rFonts w:ascii="Times New Roman" w:hAnsi="Times New Roman" w:cs="Times New Roman"/>
          <w:sz w:val="24"/>
          <w:szCs w:val="24"/>
        </w:rPr>
        <w:t xml:space="preserve"> </w:t>
      </w:r>
    </w:p>
    <w:p w:rsidR="00AD36F5" w:rsidRDefault="00AD36F5" w:rsidP="00AD36F5">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A955E9">
        <w:rPr>
          <w:rFonts w:ascii="Times New Roman" w:hAnsi="Times New Roman" w:cs="Times New Roman"/>
          <w:sz w:val="24"/>
          <w:szCs w:val="24"/>
        </w:rPr>
        <w:tab/>
      </w:r>
      <w:r w:rsidRPr="00A955E9">
        <w:rPr>
          <w:rFonts w:ascii="Times New Roman" w:hAnsi="Times New Roman" w:cs="Times New Roman"/>
          <w:b/>
          <w:bCs/>
          <w:sz w:val="24"/>
          <w:szCs w:val="24"/>
        </w:rPr>
        <w:t>A.</w:t>
      </w:r>
      <w:r w:rsidRPr="00A955E9">
        <w:rPr>
          <w:rFonts w:ascii="Times New Roman" w:hAnsi="Times New Roman" w:cs="Times New Roman"/>
          <w:b/>
          <w:bCs/>
          <w:sz w:val="24"/>
          <w:szCs w:val="24"/>
        </w:rPr>
        <w:tab/>
        <w:t xml:space="preserve">Certificate of Interested Persons and Corporate Disclosure Statement </w:t>
      </w:r>
    </w:p>
    <w:p w:rsidR="003429F2" w:rsidRPr="00A955E9" w:rsidRDefault="003429F2" w:rsidP="00AD36F5">
      <w:pPr>
        <w:tabs>
          <w:tab w:val="left" w:pos="0"/>
        </w:tabs>
        <w:autoSpaceDE w:val="0"/>
        <w:autoSpaceDN w:val="0"/>
        <w:adjustRightInd w:val="0"/>
        <w:spacing w:after="0" w:line="24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This Court makes an active effort to screen every case in order to identify parties and interested corporations in which the assigned judge may be a shareholder, as well as for other matters that might require consideration of recusal.</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Therefore, each party, governmental party, intervenor, non-party movant, and Rule 69 garnishee shall file and serve within </w:t>
      </w:r>
      <w:r w:rsidRPr="00A955E9">
        <w:rPr>
          <w:rFonts w:ascii="Times New Roman" w:hAnsi="Times New Roman" w:cs="Times New Roman"/>
          <w:b/>
          <w:bCs/>
          <w:sz w:val="24"/>
          <w:szCs w:val="24"/>
        </w:rPr>
        <w:t xml:space="preserve">fourteen (14) days </w:t>
      </w:r>
      <w:r w:rsidRPr="00A955E9">
        <w:rPr>
          <w:rFonts w:ascii="Times New Roman" w:hAnsi="Times New Roman" w:cs="Times New Roman"/>
          <w:sz w:val="24"/>
          <w:szCs w:val="24"/>
        </w:rPr>
        <w:t>from that party’s first appearance a Certificate of Interested Persons and Corporate Disclosure Statement using the attached mandatory form.</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No party may seek discovery from any source before filing and serving a Certificate of Interested Persons and Corporate Disclosure Statement.</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All papers, including emergency motions, are subject to being denied or stricken unless the filing party has previously filed and served its Certificate of Interested Persons and Corporate Disclosure </w:t>
      </w:r>
      <w:r w:rsidRPr="00A955E9">
        <w:rPr>
          <w:rFonts w:ascii="Times New Roman" w:hAnsi="Times New Roman" w:cs="Times New Roman"/>
          <w:sz w:val="24"/>
          <w:szCs w:val="24"/>
        </w:rPr>
        <w:lastRenderedPageBreak/>
        <w:t>Statement.</w:t>
      </w:r>
      <w:r w:rsidR="00A955E9">
        <w:rPr>
          <w:rFonts w:ascii="Times New Roman" w:hAnsi="Times New Roman" w:cs="Times New Roman"/>
          <w:sz w:val="24"/>
          <w:szCs w:val="24"/>
        </w:rPr>
        <w:t xml:space="preserve"> </w:t>
      </w:r>
      <w:r w:rsidRPr="003429F2">
        <w:rPr>
          <w:rFonts w:ascii="Times New Roman" w:hAnsi="Times New Roman" w:cs="Times New Roman"/>
          <w:sz w:val="24"/>
          <w:szCs w:val="24"/>
          <w:u w:val="single"/>
        </w:rPr>
        <w:t xml:space="preserve">Any party who has not already filed and served the required certificate is required to do so </w:t>
      </w:r>
      <w:r w:rsidRPr="003429F2">
        <w:rPr>
          <w:rFonts w:ascii="Times New Roman" w:hAnsi="Times New Roman" w:cs="Times New Roman"/>
          <w:bCs/>
          <w:sz w:val="24"/>
          <w:szCs w:val="24"/>
          <w:u w:val="single"/>
        </w:rPr>
        <w:t>immediately</w:t>
      </w:r>
      <w:r w:rsidRPr="003429F2">
        <w:rPr>
          <w:rFonts w:ascii="Times New Roman" w:hAnsi="Times New Roman" w:cs="Times New Roman"/>
          <w:sz w:val="24"/>
          <w:szCs w:val="24"/>
        </w:rPr>
        <w:t>.</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Each party has a continuing obligation to file and serve an amended</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Certificate of Interested Persons and Corporate Disclosure Statement within eleven days of 1) discovering any ground for amendment, including notice of case reassignment to a different judicial officer; or 2) discovering any ground for recusal or disqualification of a judicial officer.</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A party should not routinely list an assigned district judge or magistrate judge as an “interested person” absent some non-judicial interest. </w:t>
      </w: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r>
      <w:r w:rsidRPr="00A955E9">
        <w:rPr>
          <w:rFonts w:ascii="Times New Roman" w:hAnsi="Times New Roman" w:cs="Times New Roman"/>
          <w:b/>
          <w:bCs/>
          <w:sz w:val="24"/>
          <w:szCs w:val="24"/>
        </w:rPr>
        <w:t>B.</w:t>
      </w:r>
      <w:r w:rsidRPr="00A955E9">
        <w:rPr>
          <w:rFonts w:ascii="Times New Roman" w:hAnsi="Times New Roman" w:cs="Times New Roman"/>
          <w:sz w:val="24"/>
          <w:szCs w:val="24"/>
        </w:rPr>
        <w:tab/>
      </w:r>
      <w:r w:rsidRPr="00A955E9">
        <w:rPr>
          <w:rFonts w:ascii="Times New Roman" w:hAnsi="Times New Roman" w:cs="Times New Roman"/>
          <w:b/>
          <w:bCs/>
          <w:sz w:val="24"/>
          <w:szCs w:val="24"/>
        </w:rPr>
        <w:t>Discovery Plan/Deadline</w:t>
      </w: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The parties shall not file discovery materials with the Clerk except as provided in Local Rule 3.03.</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Parties should exchange discovery in the most efficient way, which usually means electronically.</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In propounding and responding to discovery, the parties are directed to consult and comply with the Federal Rules of Civil Procedure, the Local Rules of the United States District Court for the Middle District of Florida, and the Middle District of Florida’s Discovery Handbook, availabl</w:t>
      </w:r>
      <w:r w:rsidR="00F143AD">
        <w:rPr>
          <w:rFonts w:ascii="Times New Roman" w:hAnsi="Times New Roman" w:cs="Times New Roman"/>
          <w:sz w:val="24"/>
          <w:szCs w:val="24"/>
        </w:rPr>
        <w:t xml:space="preserve">e on the Court's website. </w:t>
      </w:r>
      <w:r w:rsidRPr="00A955E9">
        <w:rPr>
          <w:rFonts w:ascii="Times New Roman" w:hAnsi="Times New Roman" w:cs="Times New Roman"/>
          <w:sz w:val="24"/>
          <w:szCs w:val="24"/>
        </w:rPr>
        <w:t>Each party shall timely serve discovery requests so that the rules allow for a response prior to the discovery deadline.</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The Court may deny as untimely all motions to compel filed after the discovery deadline or those that fail to comply with the meet and confer requirements contained in Local Rule 3.01(g).</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The Court notes that the words "confer" and "good faith" contemplate the parties will exchange thoughts and arguments to try to resolve an issue and will not simply engage in unilateral noticing that a motion will be filed.</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In addition to agreeing to comply with the above, the parties agree as follows:</w:t>
      </w:r>
    </w:p>
    <w:p w:rsidR="003429F2" w:rsidRDefault="003429F2"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r>
      <w:r w:rsidRPr="00A955E9">
        <w:rPr>
          <w:rFonts w:ascii="Times New Roman" w:hAnsi="Times New Roman" w:cs="Times New Roman"/>
          <w:b/>
          <w:bCs/>
          <w:sz w:val="24"/>
          <w:szCs w:val="24"/>
        </w:rPr>
        <w:t>C.</w:t>
      </w:r>
      <w:r w:rsidRPr="00A955E9">
        <w:rPr>
          <w:rFonts w:ascii="Times New Roman" w:hAnsi="Times New Roman" w:cs="Times New Roman"/>
          <w:b/>
          <w:bCs/>
          <w:sz w:val="24"/>
          <w:szCs w:val="24"/>
        </w:rPr>
        <w:tab/>
        <w:t>Confidentiality Agreements/Motions to File Under Seal</w:t>
      </w: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lastRenderedPageBreak/>
        <w:tab/>
        <w:t>Whether documents filed in a case may be filed under seal is a separate issue from whether the parties may agree that produced documents are confidential.</w:t>
      </w:r>
      <w:r w:rsidR="00A955E9">
        <w:rPr>
          <w:rFonts w:ascii="Times New Roman" w:hAnsi="Times New Roman" w:cs="Times New Roman"/>
          <w:sz w:val="24"/>
          <w:szCs w:val="24"/>
        </w:rPr>
        <w:t xml:space="preserve"> </w:t>
      </w:r>
      <w:r w:rsidR="003429F2">
        <w:rPr>
          <w:rFonts w:ascii="Times New Roman" w:hAnsi="Times New Roman" w:cs="Times New Roman"/>
          <w:sz w:val="24"/>
          <w:szCs w:val="24"/>
        </w:rPr>
        <w:t>The Court is a public forum</w:t>
      </w:r>
      <w:r w:rsidRPr="00A955E9">
        <w:rPr>
          <w:rFonts w:ascii="Times New Roman" w:hAnsi="Times New Roman" w:cs="Times New Roman"/>
          <w:sz w:val="24"/>
          <w:szCs w:val="24"/>
        </w:rPr>
        <w:t xml:space="preserve"> and motions to file under seal</w:t>
      </w:r>
      <w:r w:rsidR="003429F2">
        <w:rPr>
          <w:rFonts w:ascii="Times New Roman" w:hAnsi="Times New Roman" w:cs="Times New Roman"/>
          <w:sz w:val="24"/>
          <w:szCs w:val="24"/>
        </w:rPr>
        <w:t xml:space="preserve"> are generally disfavored</w:t>
      </w:r>
      <w:r w:rsidRPr="00A955E9">
        <w:rPr>
          <w:rFonts w:ascii="Times New Roman" w:hAnsi="Times New Roman" w:cs="Times New Roman"/>
          <w:sz w:val="24"/>
          <w:szCs w:val="24"/>
        </w:rPr>
        <w:t>.</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The Court will permit the parties to file documents under seal only upon motion and order entered under Local Rule 1.09.</w:t>
      </w:r>
    </w:p>
    <w:p w:rsidR="005E646D" w:rsidRPr="00A955E9" w:rsidRDefault="00AD36F5" w:rsidP="003429F2">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The parties may reach their own agreement (without Court endorsement) regarding the designation of materials as “confidential.”</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The Court discourages unnecessary stipulated motions for a protective order.</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The Court will enforce appropriate stipulated and signed confidentiality agreements.</w:t>
      </w:r>
      <w:r w:rsidR="00A955E9">
        <w:rPr>
          <w:rFonts w:ascii="Times New Roman" w:hAnsi="Times New Roman" w:cs="Times New Roman"/>
          <w:sz w:val="24"/>
          <w:szCs w:val="24"/>
        </w:rPr>
        <w:t xml:space="preserve"> </w:t>
      </w:r>
      <w:r w:rsidRPr="003429F2">
        <w:rPr>
          <w:rFonts w:ascii="Times New Roman" w:hAnsi="Times New Roman" w:cs="Times New Roman"/>
          <w:i/>
          <w:sz w:val="24"/>
          <w:szCs w:val="24"/>
        </w:rPr>
        <w:t>See</w:t>
      </w:r>
      <w:r w:rsidRPr="00A955E9">
        <w:rPr>
          <w:rFonts w:ascii="Times New Roman" w:hAnsi="Times New Roman" w:cs="Times New Roman"/>
          <w:sz w:val="24"/>
          <w:szCs w:val="24"/>
        </w:rPr>
        <w:t xml:space="preserve"> Local Rule 4.15.</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Each confidentiality agreement or order shall provide, or shall be deemed to provide, that “no party shall file a document under seal without first having obtained an order granting leave to file under seal on a showing of particularized need.”</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With respect to confidentiality agreements, the parties agree as follows: </w:t>
      </w: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AD36F5" w:rsidRPr="00A955E9" w:rsidRDefault="00AD36F5" w:rsidP="003429F2">
      <w:pPr>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r>
      <w:r w:rsidRPr="00A955E9">
        <w:rPr>
          <w:rFonts w:ascii="Times New Roman" w:hAnsi="Times New Roman" w:cs="Times New Roman"/>
          <w:b/>
          <w:bCs/>
          <w:sz w:val="24"/>
          <w:szCs w:val="24"/>
        </w:rPr>
        <w:t>D.</w:t>
      </w:r>
      <w:r w:rsidRPr="00A955E9">
        <w:rPr>
          <w:rFonts w:ascii="Times New Roman" w:hAnsi="Times New Roman" w:cs="Times New Roman"/>
          <w:b/>
          <w:bCs/>
          <w:sz w:val="24"/>
          <w:szCs w:val="24"/>
        </w:rPr>
        <w:tab/>
        <w:t>Disclosure or Discovery of Electronically Stored Information and Assertion of Claims of Privilege</w:t>
      </w: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Pursuant to Fed.</w:t>
      </w:r>
      <w:r w:rsidR="003429F2">
        <w:rPr>
          <w:rFonts w:ascii="Times New Roman" w:hAnsi="Times New Roman" w:cs="Times New Roman"/>
          <w:sz w:val="24"/>
          <w:szCs w:val="24"/>
        </w:rPr>
        <w:t xml:space="preserve"> </w:t>
      </w:r>
      <w:r w:rsidRPr="00A955E9">
        <w:rPr>
          <w:rFonts w:ascii="Times New Roman" w:hAnsi="Times New Roman" w:cs="Times New Roman"/>
          <w:sz w:val="24"/>
          <w:szCs w:val="24"/>
        </w:rPr>
        <w:t>R.</w:t>
      </w:r>
      <w:r w:rsidR="003429F2">
        <w:rPr>
          <w:rFonts w:ascii="Times New Roman" w:hAnsi="Times New Roman" w:cs="Times New Roman"/>
          <w:sz w:val="24"/>
          <w:szCs w:val="24"/>
        </w:rPr>
        <w:t xml:space="preserve"> </w:t>
      </w:r>
      <w:r w:rsidRPr="00A955E9">
        <w:rPr>
          <w:rFonts w:ascii="Times New Roman" w:hAnsi="Times New Roman" w:cs="Times New Roman"/>
          <w:sz w:val="24"/>
          <w:szCs w:val="24"/>
        </w:rPr>
        <w:t>Civ.</w:t>
      </w:r>
      <w:r w:rsidR="003429F2">
        <w:rPr>
          <w:rFonts w:ascii="Times New Roman" w:hAnsi="Times New Roman" w:cs="Times New Roman"/>
          <w:sz w:val="24"/>
          <w:szCs w:val="24"/>
        </w:rPr>
        <w:t xml:space="preserve"> </w:t>
      </w:r>
      <w:r w:rsidRPr="00A955E9">
        <w:rPr>
          <w:rFonts w:ascii="Times New Roman" w:hAnsi="Times New Roman" w:cs="Times New Roman"/>
          <w:sz w:val="24"/>
          <w:szCs w:val="24"/>
        </w:rPr>
        <w:t>P. 26(f)(3), the parties have made the following agreements regarding the disclosure and discovery of electronically stored information as well as the assertion of claims of privilege or protection of trial preparation materials after production:</w:t>
      </w:r>
    </w:p>
    <w:p w:rsidR="003429F2" w:rsidRDefault="003429F2"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b/>
          <w:bCs/>
          <w:sz w:val="24"/>
          <w:szCs w:val="24"/>
        </w:rPr>
        <w:t>V.</w:t>
      </w:r>
      <w:r w:rsidRPr="00A955E9">
        <w:rPr>
          <w:rFonts w:ascii="Times New Roman" w:hAnsi="Times New Roman" w:cs="Times New Roman"/>
          <w:b/>
          <w:bCs/>
          <w:sz w:val="24"/>
          <w:szCs w:val="24"/>
        </w:rPr>
        <w:tab/>
        <w:t xml:space="preserve">Mediation </w:t>
      </w:r>
    </w:p>
    <w:p w:rsidR="00AD36F5"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Absent a Court order to the contrary, the parties in every case will participate in Court-annexed mediation as detailed in Chapter Nine of the Court’s Local Rules.</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The parties have agreed on a mediator from the Court’s approved list of mediators as set forth in the table above, and have agreed to the date stated in the table above as the last date for mediation.</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The list of mediators is </w:t>
      </w:r>
      <w:r w:rsidRPr="00A955E9">
        <w:rPr>
          <w:rFonts w:ascii="Times New Roman" w:hAnsi="Times New Roman" w:cs="Times New Roman"/>
          <w:sz w:val="24"/>
          <w:szCs w:val="24"/>
        </w:rPr>
        <w:lastRenderedPageBreak/>
        <w:t>available from the Clerk, and is posted on the Court’s web site</w:t>
      </w:r>
      <w:r w:rsidR="003429F2">
        <w:rPr>
          <w:rFonts w:ascii="Times New Roman" w:hAnsi="Times New Roman" w:cs="Times New Roman"/>
          <w:sz w:val="24"/>
          <w:szCs w:val="24"/>
        </w:rPr>
        <w:t>.</w:t>
      </w:r>
      <w:r w:rsidRPr="00A955E9">
        <w:rPr>
          <w:rFonts w:ascii="Times New Roman" w:hAnsi="Times New Roman" w:cs="Times New Roman"/>
          <w:sz w:val="24"/>
          <w:szCs w:val="24"/>
        </w:rPr>
        <w:t xml:space="preserve"> If the parties do not so designate, the Court will designate the mediator and the deadline for mediation.</w:t>
      </w:r>
    </w:p>
    <w:p w:rsidR="00F143AD" w:rsidRPr="00A955E9" w:rsidRDefault="00F143AD"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480" w:lineRule="auto"/>
        <w:ind w:left="720" w:hanging="720"/>
        <w:jc w:val="both"/>
        <w:rPr>
          <w:rFonts w:ascii="Times New Roman" w:hAnsi="Times New Roman" w:cs="Times New Roman"/>
          <w:b/>
          <w:bCs/>
          <w:sz w:val="24"/>
          <w:szCs w:val="24"/>
        </w:rPr>
      </w:pPr>
      <w:r w:rsidRPr="00A955E9">
        <w:rPr>
          <w:rFonts w:ascii="Times New Roman" w:hAnsi="Times New Roman" w:cs="Times New Roman"/>
          <w:b/>
          <w:bCs/>
          <w:sz w:val="24"/>
          <w:szCs w:val="24"/>
        </w:rPr>
        <w:t xml:space="preserve">VI. </w:t>
      </w:r>
      <w:r w:rsidRPr="00A955E9">
        <w:rPr>
          <w:rFonts w:ascii="Times New Roman" w:hAnsi="Times New Roman" w:cs="Times New Roman"/>
          <w:sz w:val="24"/>
          <w:szCs w:val="24"/>
        </w:rPr>
        <w:tab/>
      </w:r>
      <w:r w:rsidRPr="00A955E9">
        <w:rPr>
          <w:rFonts w:ascii="Times New Roman" w:hAnsi="Times New Roman" w:cs="Times New Roman"/>
          <w:b/>
          <w:bCs/>
          <w:sz w:val="24"/>
          <w:szCs w:val="24"/>
        </w:rPr>
        <w:t>Requests for Special Handling</w:t>
      </w:r>
    </w:p>
    <w:p w:rsidR="00AD36F5" w:rsidRDefault="00AD36F5" w:rsidP="00AD36F5">
      <w:pPr>
        <w:tabs>
          <w:tab w:val="left" w:pos="0"/>
        </w:tabs>
        <w:autoSpaceDE w:val="0"/>
        <w:autoSpaceDN w:val="0"/>
        <w:adjustRightInd w:val="0"/>
        <w:spacing w:after="0" w:line="480" w:lineRule="auto"/>
        <w:jc w:val="both"/>
        <w:rPr>
          <w:rFonts w:ascii="Times New Roman" w:hAnsi="Times New Roman" w:cs="Times New Roman"/>
          <w:sz w:val="24"/>
          <w:szCs w:val="24"/>
        </w:rPr>
      </w:pPr>
      <w:r w:rsidRPr="00A955E9">
        <w:rPr>
          <w:rFonts w:ascii="Times New Roman" w:hAnsi="Times New Roman" w:cs="Times New Roman"/>
          <w:sz w:val="24"/>
          <w:szCs w:val="24"/>
        </w:rPr>
        <w:tab/>
        <w:t xml:space="preserve">Requests for special consideration or handling (requests may be joint or unilateral): </w:t>
      </w:r>
    </w:p>
    <w:p w:rsidR="00F143AD" w:rsidRPr="00A955E9" w:rsidRDefault="00F143AD" w:rsidP="00AD36F5">
      <w:pPr>
        <w:tabs>
          <w:tab w:val="left" w:pos="0"/>
        </w:tabs>
        <w:autoSpaceDE w:val="0"/>
        <w:autoSpaceDN w:val="0"/>
        <w:adjustRightInd w:val="0"/>
        <w:spacing w:after="0" w:line="480" w:lineRule="auto"/>
        <w:jc w:val="both"/>
        <w:rPr>
          <w:rFonts w:ascii="Times New Roman" w:hAnsi="Times New Roman" w:cs="Times New Roman"/>
          <w:sz w:val="24"/>
          <w:szCs w:val="24"/>
        </w:rPr>
      </w:pPr>
    </w:p>
    <w:p w:rsidR="005E646D" w:rsidRPr="00A955E9" w:rsidRDefault="00EA3D62" w:rsidP="00AD36F5">
      <w:pPr>
        <w:tabs>
          <w:tab w:val="left" w:pos="0"/>
        </w:tabs>
        <w:autoSpaceDE w:val="0"/>
        <w:autoSpaceDN w:val="0"/>
        <w:adjustRightInd w:val="0"/>
        <w:spacing w:after="0" w:line="240" w:lineRule="auto"/>
        <w:jc w:val="both"/>
        <w:rPr>
          <w:rFonts w:ascii="Times New Roman" w:hAnsi="Times New Roman" w:cs="Times New Roman"/>
          <w:b/>
          <w:sz w:val="24"/>
          <w:szCs w:val="24"/>
        </w:rPr>
      </w:pPr>
      <w:r w:rsidRPr="00A955E9">
        <w:rPr>
          <w:rFonts w:ascii="Times New Roman" w:hAnsi="Times New Roman" w:cs="Times New Roman"/>
          <w:b/>
          <w:sz w:val="24"/>
          <w:szCs w:val="24"/>
        </w:rPr>
        <w:t>VII.</w:t>
      </w:r>
      <w:r w:rsidRPr="00A955E9">
        <w:rPr>
          <w:rFonts w:ascii="Times New Roman" w:hAnsi="Times New Roman" w:cs="Times New Roman"/>
          <w:b/>
          <w:sz w:val="24"/>
          <w:szCs w:val="24"/>
        </w:rPr>
        <w:tab/>
        <w:t>Signatures</w:t>
      </w:r>
    </w:p>
    <w:p w:rsidR="005E646D" w:rsidRPr="00A955E9" w:rsidRDefault="005E646D" w:rsidP="00AD36F5">
      <w:pPr>
        <w:tabs>
          <w:tab w:val="left" w:pos="0"/>
        </w:tabs>
        <w:autoSpaceDE w:val="0"/>
        <w:autoSpaceDN w:val="0"/>
        <w:adjustRightInd w:val="0"/>
        <w:spacing w:after="0" w:line="24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jc w:val="both"/>
        <w:rPr>
          <w:rFonts w:ascii="Times New Roman" w:hAnsi="Times New Roman" w:cs="Times New Roman"/>
          <w:sz w:val="24"/>
          <w:szCs w:val="24"/>
        </w:rPr>
      </w:pPr>
      <w:r w:rsidRPr="00A955E9">
        <w:rPr>
          <w:rFonts w:ascii="Times New Roman" w:hAnsi="Times New Roman" w:cs="Times New Roman"/>
          <w:sz w:val="24"/>
          <w:szCs w:val="24"/>
        </w:rPr>
        <w:t xml:space="preserve">Date: </w:t>
      </w:r>
    </w:p>
    <w:p w:rsidR="00233427" w:rsidRDefault="00233427" w:rsidP="00AD36F5">
      <w:pPr>
        <w:tabs>
          <w:tab w:val="left" w:pos="0"/>
        </w:tabs>
        <w:autoSpaceDE w:val="0"/>
        <w:autoSpaceDN w:val="0"/>
        <w:adjustRightInd w:val="0"/>
        <w:spacing w:after="0" w:line="240" w:lineRule="auto"/>
        <w:jc w:val="both"/>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jc w:val="both"/>
        <w:rPr>
          <w:rFonts w:ascii="Times New Roman" w:hAnsi="Times New Roman" w:cs="Times New Roman"/>
          <w:sz w:val="24"/>
          <w:szCs w:val="24"/>
        </w:rPr>
      </w:pPr>
      <w:r w:rsidRPr="00A955E9">
        <w:rPr>
          <w:rFonts w:ascii="Times New Roman" w:hAnsi="Times New Roman" w:cs="Times New Roman"/>
          <w:sz w:val="24"/>
          <w:szCs w:val="24"/>
        </w:rPr>
        <w:t>Signature of Counsel (with information required by Local Rule 1.05(d)) and Signature of Unrepresented Parties.</w:t>
      </w:r>
    </w:p>
    <w:p w:rsidR="00AD36F5" w:rsidRDefault="00AD36F5" w:rsidP="00AD36F5">
      <w:pPr>
        <w:tabs>
          <w:tab w:val="left" w:pos="0"/>
        </w:tabs>
        <w:autoSpaceDE w:val="0"/>
        <w:autoSpaceDN w:val="0"/>
        <w:adjustRightInd w:val="0"/>
        <w:spacing w:after="0" w:line="240" w:lineRule="auto"/>
        <w:jc w:val="both"/>
        <w:rPr>
          <w:rFonts w:ascii="Times New Roman" w:hAnsi="Times New Roman" w:cs="Times New Roman"/>
          <w:sz w:val="24"/>
          <w:szCs w:val="24"/>
        </w:rPr>
      </w:pPr>
    </w:p>
    <w:p w:rsidR="00233427" w:rsidRPr="00A955E9" w:rsidRDefault="00233427" w:rsidP="00AD36F5">
      <w:pPr>
        <w:tabs>
          <w:tab w:val="left" w:pos="0"/>
        </w:tabs>
        <w:autoSpaceDE w:val="0"/>
        <w:autoSpaceDN w:val="0"/>
        <w:adjustRightInd w:val="0"/>
        <w:spacing w:after="0" w:line="240" w:lineRule="auto"/>
        <w:jc w:val="both"/>
        <w:rPr>
          <w:rFonts w:ascii="Times New Roman" w:hAnsi="Times New Roman" w:cs="Times New Roman"/>
          <w:sz w:val="24"/>
          <w:szCs w:val="24"/>
        </w:rPr>
      </w:pPr>
    </w:p>
    <w:tbl>
      <w:tblPr>
        <w:tblW w:w="0" w:type="auto"/>
        <w:jc w:val="center"/>
        <w:tblLayout w:type="fixed"/>
        <w:tblCellMar>
          <w:left w:w="110" w:type="dxa"/>
          <w:right w:w="110" w:type="dxa"/>
        </w:tblCellMar>
        <w:tblLook w:val="0000" w:firstRow="0" w:lastRow="0" w:firstColumn="0" w:lastColumn="0" w:noHBand="0" w:noVBand="0"/>
      </w:tblPr>
      <w:tblGrid>
        <w:gridCol w:w="7632"/>
      </w:tblGrid>
      <w:tr w:rsidR="00AD36F5" w:rsidRPr="00A955E9">
        <w:trPr>
          <w:cantSplit/>
          <w:tblHeader/>
          <w:jc w:val="center"/>
        </w:trPr>
        <w:tc>
          <w:tcPr>
            <w:tcW w:w="7632" w:type="dxa"/>
            <w:tcBorders>
              <w:top w:val="single" w:sz="6" w:space="0" w:color="000000"/>
              <w:left w:val="single" w:sz="6" w:space="0" w:color="000000"/>
              <w:bottom w:val="single" w:sz="6" w:space="0" w:color="000000"/>
              <w:right w:val="single" w:sz="6" w:space="0" w:color="000000"/>
            </w:tcBorders>
          </w:tcPr>
          <w:p w:rsidR="00AD36F5" w:rsidRPr="00A955E9" w:rsidRDefault="00AD36F5" w:rsidP="00AD36F5">
            <w:pPr>
              <w:tabs>
                <w:tab w:val="left" w:pos="0"/>
              </w:tabs>
              <w:autoSpaceDE w:val="0"/>
              <w:autoSpaceDN w:val="0"/>
              <w:adjustRightInd w:val="0"/>
              <w:spacing w:before="100" w:after="0" w:line="240" w:lineRule="auto"/>
              <w:jc w:val="center"/>
              <w:rPr>
                <w:rFonts w:ascii="Times New Roman" w:hAnsi="Times New Roman" w:cs="Times New Roman"/>
                <w:b/>
                <w:bCs/>
                <w:sz w:val="24"/>
                <w:szCs w:val="24"/>
                <w:u w:val="single"/>
              </w:rPr>
            </w:pPr>
          </w:p>
          <w:p w:rsidR="00AD36F5" w:rsidRPr="00A955E9" w:rsidRDefault="00AD36F5" w:rsidP="00AD36F5">
            <w:pPr>
              <w:tabs>
                <w:tab w:val="left" w:pos="0"/>
              </w:tabs>
              <w:autoSpaceDE w:val="0"/>
              <w:autoSpaceDN w:val="0"/>
              <w:adjustRightInd w:val="0"/>
              <w:spacing w:after="0" w:line="240" w:lineRule="auto"/>
              <w:jc w:val="center"/>
              <w:rPr>
                <w:rFonts w:ascii="Times New Roman" w:hAnsi="Times New Roman" w:cs="Times New Roman"/>
                <w:b/>
                <w:bCs/>
                <w:smallCaps/>
                <w:sz w:val="24"/>
                <w:szCs w:val="24"/>
                <w:u w:val="single"/>
              </w:rPr>
            </w:pPr>
            <w:r w:rsidRPr="00A955E9">
              <w:rPr>
                <w:rFonts w:ascii="Times New Roman" w:hAnsi="Times New Roman" w:cs="Times New Roman"/>
                <w:b/>
                <w:bCs/>
                <w:smallCaps/>
                <w:sz w:val="24"/>
                <w:szCs w:val="24"/>
                <w:u w:val="single"/>
              </w:rPr>
              <w:t>Certificate of Interested Persons</w:t>
            </w:r>
          </w:p>
          <w:p w:rsidR="00AD36F5" w:rsidRPr="00A955E9" w:rsidRDefault="00AD36F5" w:rsidP="00AD36F5">
            <w:pPr>
              <w:tabs>
                <w:tab w:val="left" w:pos="0"/>
              </w:tabs>
              <w:autoSpaceDE w:val="0"/>
              <w:autoSpaceDN w:val="0"/>
              <w:adjustRightInd w:val="0"/>
              <w:spacing w:after="0" w:line="240" w:lineRule="auto"/>
              <w:jc w:val="center"/>
              <w:rPr>
                <w:rFonts w:ascii="Times New Roman" w:hAnsi="Times New Roman" w:cs="Times New Roman"/>
                <w:sz w:val="24"/>
                <w:szCs w:val="24"/>
              </w:rPr>
            </w:pPr>
            <w:r w:rsidRPr="00A955E9">
              <w:rPr>
                <w:rFonts w:ascii="Times New Roman" w:hAnsi="Times New Roman" w:cs="Times New Roman"/>
                <w:b/>
                <w:bCs/>
                <w:smallCaps/>
                <w:sz w:val="24"/>
                <w:szCs w:val="24"/>
                <w:u w:val="single"/>
              </w:rPr>
              <w:t>and Corporate Disclosure Statement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955E9" w:rsidP="00AD36F5">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6F5" w:rsidRPr="00A955E9">
              <w:rPr>
                <w:rFonts w:ascii="Times New Roman" w:hAnsi="Times New Roman" w:cs="Times New Roman"/>
                <w:sz w:val="24"/>
                <w:szCs w:val="24"/>
              </w:rPr>
              <w:t>I hereby disclose the following pursuant to this Court’s interested persons order:</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1.)</w:t>
            </w:r>
            <w:r w:rsidRPr="00A955E9">
              <w:rPr>
                <w:rFonts w:ascii="Times New Roman" w:hAnsi="Times New Roman" w:cs="Times New Roman"/>
                <w:sz w:val="24"/>
                <w:szCs w:val="24"/>
              </w:rPr>
              <w:tab/>
              <w:t>the name of each person, attorney, association of persons, firm, law firm, partnership, and corporation that has or may have an interest in the outcome of this action —</w:t>
            </w:r>
            <w:r w:rsidR="00A955E9">
              <w:rPr>
                <w:rFonts w:ascii="Times New Roman" w:hAnsi="Times New Roman" w:cs="Times New Roman"/>
                <w:sz w:val="24"/>
                <w:szCs w:val="24"/>
              </w:rPr>
              <w:t xml:space="preserve"> </w:t>
            </w:r>
            <w:r w:rsidRPr="00A955E9">
              <w:rPr>
                <w:rFonts w:ascii="Times New Roman" w:hAnsi="Times New Roman" w:cs="Times New Roman"/>
                <w:sz w:val="24"/>
                <w:szCs w:val="24"/>
              </w:rPr>
              <w:t xml:space="preserve">including subsidiaries, conglomerates, affiliates, parent corporations, publicly-traded companies that own 10% or more of a party’s stock, and all other identifiable legal entities related to </w:t>
            </w:r>
            <w:r w:rsidRPr="00A955E9">
              <w:rPr>
                <w:rFonts w:ascii="Times New Roman" w:hAnsi="Times New Roman" w:cs="Times New Roman"/>
                <w:i/>
                <w:iCs/>
                <w:sz w:val="24"/>
                <w:szCs w:val="24"/>
              </w:rPr>
              <w:t>any</w:t>
            </w:r>
            <w:r w:rsidRPr="00A955E9">
              <w:rPr>
                <w:rFonts w:ascii="Times New Roman" w:hAnsi="Times New Roman" w:cs="Times New Roman"/>
                <w:sz w:val="24"/>
                <w:szCs w:val="24"/>
              </w:rPr>
              <w:t xml:space="preserve"> party in the case:</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955E9" w:rsidP="00AD36F5">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6F5" w:rsidRPr="00A955E9">
              <w:rPr>
                <w:rFonts w:ascii="Times New Roman" w:hAnsi="Times New Roman" w:cs="Times New Roman"/>
                <w:sz w:val="24"/>
                <w:szCs w:val="24"/>
              </w:rPr>
              <w:t>[insert list]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2.)</w:t>
            </w:r>
            <w:r w:rsidRPr="00A955E9">
              <w:rPr>
                <w:rFonts w:ascii="Times New Roman" w:hAnsi="Times New Roman" w:cs="Times New Roman"/>
                <w:sz w:val="24"/>
                <w:szCs w:val="24"/>
              </w:rPr>
              <w:tab/>
              <w:t>the name of every other entity whose publicly-traded stock, equity, or debt may be substantially affected by the outcome of the proceedings:</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955E9" w:rsidP="00AD36F5">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6F5" w:rsidRPr="00A955E9">
              <w:rPr>
                <w:rFonts w:ascii="Times New Roman" w:hAnsi="Times New Roman" w:cs="Times New Roman"/>
                <w:sz w:val="24"/>
                <w:szCs w:val="24"/>
              </w:rPr>
              <w:t>[insert list]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3.)</w:t>
            </w:r>
            <w:r w:rsidRPr="00A955E9">
              <w:rPr>
                <w:rFonts w:ascii="Times New Roman" w:hAnsi="Times New Roman" w:cs="Times New Roman"/>
                <w:sz w:val="24"/>
                <w:szCs w:val="24"/>
              </w:rPr>
              <w:tab/>
              <w:t>the name of every other entity which is likely to be an active participant in the proceedings, including the debtor and members of the creditors’ committee (or twenty largest unsecured creditors) in bankruptcy cases:</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955E9" w:rsidP="00AD36F5">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6F5" w:rsidRPr="00A955E9">
              <w:rPr>
                <w:rFonts w:ascii="Times New Roman" w:hAnsi="Times New Roman" w:cs="Times New Roman"/>
                <w:sz w:val="24"/>
                <w:szCs w:val="24"/>
              </w:rPr>
              <w:t>[insert list]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4.)</w:t>
            </w:r>
            <w:r w:rsidRPr="00A955E9">
              <w:rPr>
                <w:rFonts w:ascii="Times New Roman" w:hAnsi="Times New Roman" w:cs="Times New Roman"/>
                <w:sz w:val="24"/>
                <w:szCs w:val="24"/>
              </w:rPr>
              <w:tab/>
              <w:t>the name of each victim (individual or corporate) of civil and criminal conduct alleged to be wrongful, including every person who may be entitled to restitution:</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955E9" w:rsidP="00AD36F5">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6F5" w:rsidRPr="00A955E9">
              <w:rPr>
                <w:rFonts w:ascii="Times New Roman" w:hAnsi="Times New Roman" w:cs="Times New Roman"/>
                <w:sz w:val="24"/>
                <w:szCs w:val="24"/>
              </w:rPr>
              <w:t>[insert list]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ab/>
              <w:t>I hereby certify that, except as disclosed above, I am unaware of any actual or potential conflict of interest involving the district judge and magistrate judge assigned to this case, and will immediately notify the Court in writing on learning of any such conflict.</w:t>
            </w:r>
          </w:p>
          <w:p w:rsidR="00AD36F5" w:rsidRPr="00A955E9" w:rsidRDefault="00AD36F5" w:rsidP="00AD36F5">
            <w:pPr>
              <w:tabs>
                <w:tab w:val="left" w:pos="0"/>
              </w:tabs>
              <w:autoSpaceDE w:val="0"/>
              <w:autoSpaceDN w:val="0"/>
              <w:adjustRightInd w:val="0"/>
              <w:spacing w:after="0" w:line="240" w:lineRule="auto"/>
              <w:rPr>
                <w:rFonts w:ascii="Times New Roman" w:hAnsi="Times New Roman" w:cs="Times New Roman"/>
                <w:sz w:val="24"/>
                <w:szCs w:val="24"/>
              </w:rPr>
            </w:pPr>
          </w:p>
          <w:p w:rsidR="00AD36F5" w:rsidRPr="00A955E9" w:rsidRDefault="00AD36F5" w:rsidP="00AD36F5">
            <w:pPr>
              <w:tabs>
                <w:tab w:val="right" w:pos="7522"/>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[Date]</w:t>
            </w:r>
            <w:r w:rsidRPr="00A955E9">
              <w:rPr>
                <w:rFonts w:ascii="Times New Roman" w:hAnsi="Times New Roman" w:cs="Times New Roman"/>
                <w:sz w:val="24"/>
                <w:szCs w:val="24"/>
              </w:rPr>
              <w:tab/>
              <w:t>_____________________________</w:t>
            </w:r>
          </w:p>
          <w:p w:rsidR="00AD36F5" w:rsidRPr="00A955E9" w:rsidRDefault="00AD36F5" w:rsidP="00AD36F5">
            <w:pPr>
              <w:tabs>
                <w:tab w:val="right" w:pos="7522"/>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ab/>
              <w:t xml:space="preserve">[Counsel of Record or </w:t>
            </w:r>
            <w:r w:rsidRPr="00A955E9">
              <w:rPr>
                <w:rFonts w:ascii="Times New Roman" w:hAnsi="Times New Roman" w:cs="Times New Roman"/>
                <w:i/>
                <w:iCs/>
                <w:sz w:val="24"/>
                <w:szCs w:val="24"/>
              </w:rPr>
              <w:t>Pro Se</w:t>
            </w:r>
            <w:r w:rsidRPr="00A955E9">
              <w:rPr>
                <w:rFonts w:ascii="Times New Roman" w:hAnsi="Times New Roman" w:cs="Times New Roman"/>
                <w:sz w:val="24"/>
                <w:szCs w:val="24"/>
              </w:rPr>
              <w:t xml:space="preserve"> Party]</w:t>
            </w:r>
          </w:p>
          <w:p w:rsidR="00AD36F5" w:rsidRPr="00A955E9" w:rsidRDefault="00AD36F5" w:rsidP="00AD36F5">
            <w:pPr>
              <w:tabs>
                <w:tab w:val="right" w:pos="7522"/>
              </w:tabs>
              <w:autoSpaceDE w:val="0"/>
              <w:autoSpaceDN w:val="0"/>
              <w:adjustRightInd w:val="0"/>
              <w:spacing w:after="0" w:line="240" w:lineRule="auto"/>
              <w:rPr>
                <w:rFonts w:ascii="Times New Roman" w:hAnsi="Times New Roman" w:cs="Times New Roman"/>
                <w:sz w:val="24"/>
                <w:szCs w:val="24"/>
              </w:rPr>
            </w:pPr>
            <w:r w:rsidRPr="00A955E9">
              <w:rPr>
                <w:rFonts w:ascii="Times New Roman" w:hAnsi="Times New Roman" w:cs="Times New Roman"/>
                <w:sz w:val="24"/>
                <w:szCs w:val="24"/>
              </w:rPr>
              <w:tab/>
              <w:t>[Address and Telephone]</w:t>
            </w:r>
            <w:r w:rsidR="00A955E9">
              <w:rPr>
                <w:rFonts w:ascii="Times New Roman" w:hAnsi="Times New Roman" w:cs="Times New Roman"/>
                <w:sz w:val="24"/>
                <w:szCs w:val="24"/>
              </w:rPr>
              <w:t xml:space="preserve">    </w:t>
            </w:r>
          </w:p>
          <w:p w:rsidR="00AD36F5" w:rsidRPr="00A955E9" w:rsidRDefault="00AD36F5" w:rsidP="00AD36F5">
            <w:pPr>
              <w:tabs>
                <w:tab w:val="left" w:pos="0"/>
              </w:tabs>
              <w:autoSpaceDE w:val="0"/>
              <w:autoSpaceDN w:val="0"/>
              <w:adjustRightInd w:val="0"/>
              <w:spacing w:after="38" w:line="240" w:lineRule="auto"/>
              <w:rPr>
                <w:rFonts w:ascii="Times New Roman" w:hAnsi="Times New Roman" w:cs="Times New Roman"/>
                <w:sz w:val="24"/>
                <w:szCs w:val="24"/>
              </w:rPr>
            </w:pPr>
            <w:r w:rsidRPr="00A955E9">
              <w:rPr>
                <w:rFonts w:ascii="Times New Roman" w:hAnsi="Times New Roman" w:cs="Times New Roman"/>
                <w:sz w:val="24"/>
                <w:szCs w:val="24"/>
              </w:rPr>
              <w:t>[Certificate of Service]</w:t>
            </w:r>
          </w:p>
        </w:tc>
      </w:tr>
    </w:tbl>
    <w:p w:rsidR="00B54867" w:rsidRPr="00A955E9" w:rsidRDefault="00B54867">
      <w:pPr>
        <w:rPr>
          <w:rFonts w:ascii="Times New Roman" w:hAnsi="Times New Roman" w:cs="Times New Roman"/>
          <w:sz w:val="24"/>
          <w:szCs w:val="24"/>
        </w:rPr>
      </w:pPr>
    </w:p>
    <w:sectPr w:rsidR="00B54867" w:rsidRPr="00A955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1D" w:rsidRDefault="00C957DB">
      <w:pPr>
        <w:spacing w:after="0" w:line="240" w:lineRule="auto"/>
      </w:pPr>
      <w:r>
        <w:separator/>
      </w:r>
    </w:p>
  </w:endnote>
  <w:endnote w:type="continuationSeparator" w:id="0">
    <w:p w:rsidR="0068131D" w:rsidRDefault="00C9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B" w:rsidRDefault="005C55F1">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B" w:rsidRDefault="005C55F1">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B" w:rsidRDefault="005C55F1">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B" w:rsidRDefault="005C55F1">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B" w:rsidRDefault="005C55F1">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1D" w:rsidRDefault="00C957DB">
      <w:pPr>
        <w:spacing w:after="0" w:line="240" w:lineRule="auto"/>
      </w:pPr>
      <w:r>
        <w:separator/>
      </w:r>
    </w:p>
  </w:footnote>
  <w:footnote w:type="continuationSeparator" w:id="0">
    <w:p w:rsidR="0068131D" w:rsidRDefault="00C95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F5"/>
    <w:rsid w:val="00233427"/>
    <w:rsid w:val="002D782C"/>
    <w:rsid w:val="003429F2"/>
    <w:rsid w:val="005C55F1"/>
    <w:rsid w:val="005E646D"/>
    <w:rsid w:val="006340CA"/>
    <w:rsid w:val="0068131D"/>
    <w:rsid w:val="00706D04"/>
    <w:rsid w:val="00A955E9"/>
    <w:rsid w:val="00AD36F5"/>
    <w:rsid w:val="00B231D5"/>
    <w:rsid w:val="00B54867"/>
    <w:rsid w:val="00C957DB"/>
    <w:rsid w:val="00E07662"/>
    <w:rsid w:val="00EA3D62"/>
    <w:rsid w:val="00F1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E3EA-3A6D-44C8-B7D0-8D2ACBED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 Lammens</dc:creator>
  <cp:keywords/>
  <dc:description/>
  <cp:lastModifiedBy>Mari Jo. Taylor</cp:lastModifiedBy>
  <cp:revision>2</cp:revision>
  <dcterms:created xsi:type="dcterms:W3CDTF">2017-09-29T20:49:00Z</dcterms:created>
  <dcterms:modified xsi:type="dcterms:W3CDTF">2017-09-29T20:49:00Z</dcterms:modified>
</cp:coreProperties>
</file>